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E5854" w14:textId="10465CFE" w:rsidR="003F0BCA" w:rsidRPr="004B6BBF" w:rsidRDefault="003F0BCA" w:rsidP="004B6BBF">
      <w:pPr>
        <w:spacing w:line="276" w:lineRule="auto"/>
        <w:jc w:val="right"/>
        <w:rPr>
          <w:rFonts w:ascii="Times New Roman" w:hAnsi="Times New Roman" w:cs="Times New Roman"/>
          <w:b/>
          <w:bCs/>
          <w:sz w:val="24"/>
          <w:szCs w:val="24"/>
        </w:rPr>
      </w:pPr>
      <w:r w:rsidRPr="004B6BBF">
        <w:rPr>
          <w:rFonts w:ascii="Times New Roman" w:hAnsi="Times New Roman" w:cs="Times New Roman"/>
          <w:b/>
          <w:bCs/>
          <w:sz w:val="24"/>
          <w:szCs w:val="24"/>
        </w:rPr>
        <w:t>FIȘA TEHNICĂ NR. 0</w:t>
      </w:r>
      <w:r w:rsidR="004B6BBF" w:rsidRPr="004B6BBF">
        <w:rPr>
          <w:rFonts w:ascii="Times New Roman" w:hAnsi="Times New Roman" w:cs="Times New Roman"/>
          <w:b/>
          <w:bCs/>
          <w:sz w:val="24"/>
          <w:szCs w:val="24"/>
        </w:rPr>
        <w:t>2</w:t>
      </w:r>
    </w:p>
    <w:p w14:paraId="59928844" w14:textId="77777777" w:rsidR="003F0BCA" w:rsidRPr="004B6BBF" w:rsidRDefault="003F0BCA" w:rsidP="004B6BBF">
      <w:pPr>
        <w:spacing w:line="276" w:lineRule="auto"/>
        <w:rPr>
          <w:rFonts w:ascii="Times New Roman" w:hAnsi="Times New Roman" w:cs="Times New Roman"/>
          <w:sz w:val="24"/>
          <w:szCs w:val="24"/>
        </w:rPr>
      </w:pPr>
    </w:p>
    <w:p w14:paraId="126811DC" w14:textId="77777777" w:rsidR="004B6BBF" w:rsidRPr="004B6BBF" w:rsidRDefault="003F0BCA" w:rsidP="004B6BBF">
      <w:pPr>
        <w:spacing w:line="276" w:lineRule="auto"/>
        <w:jc w:val="center"/>
        <w:rPr>
          <w:rFonts w:ascii="Times New Roman" w:hAnsi="Times New Roman" w:cs="Times New Roman"/>
          <w:b/>
          <w:bCs/>
          <w:sz w:val="24"/>
          <w:szCs w:val="24"/>
        </w:rPr>
      </w:pPr>
      <w:r w:rsidRPr="004B6BBF">
        <w:rPr>
          <w:rFonts w:ascii="Times New Roman" w:hAnsi="Times New Roman" w:cs="Times New Roman"/>
          <w:sz w:val="24"/>
          <w:szCs w:val="24"/>
        </w:rPr>
        <w:t>Echipament:</w:t>
      </w:r>
      <w:r w:rsidRPr="004B6BBF">
        <w:rPr>
          <w:rFonts w:ascii="Times New Roman" w:hAnsi="Times New Roman" w:cs="Times New Roman"/>
          <w:sz w:val="24"/>
          <w:szCs w:val="24"/>
        </w:rPr>
        <w:tab/>
      </w:r>
      <w:r w:rsidR="004B6BBF" w:rsidRPr="004B6BBF">
        <w:rPr>
          <w:rFonts w:ascii="Times New Roman" w:hAnsi="Times New Roman" w:cs="Times New Roman"/>
          <w:b/>
          <w:bCs/>
          <w:sz w:val="24"/>
          <w:szCs w:val="24"/>
        </w:rPr>
        <w:t xml:space="preserve">ECHIPAMENT TOMOGRAFIE COMPUTERIZATĂ (CT) </w:t>
      </w:r>
    </w:p>
    <w:p w14:paraId="0F0ECA09" w14:textId="3241690E" w:rsidR="003F0BCA" w:rsidRDefault="004B6BBF" w:rsidP="004B6BBF">
      <w:pPr>
        <w:spacing w:after="120"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CU 128 SLICE</w:t>
      </w:r>
      <w:r w:rsidR="003F0BCA" w:rsidRPr="004B6BBF">
        <w:rPr>
          <w:rFonts w:ascii="Times New Roman" w:hAnsi="Times New Roman" w:cs="Times New Roman"/>
          <w:b/>
          <w:bCs/>
          <w:sz w:val="24"/>
          <w:szCs w:val="24"/>
        </w:rPr>
        <w:t xml:space="preserve"> (1 buc.)</w:t>
      </w:r>
    </w:p>
    <w:p w14:paraId="63BD5A38" w14:textId="77777777" w:rsidR="004B6BBF" w:rsidRPr="004B6BBF" w:rsidRDefault="004B6BBF" w:rsidP="004B6BBF">
      <w:pPr>
        <w:spacing w:line="276" w:lineRule="auto"/>
        <w:jc w:val="center"/>
        <w:rPr>
          <w:rFonts w:ascii="Times New Roman" w:hAnsi="Times New Roman" w:cs="Times New Roman"/>
          <w:sz w:val="24"/>
          <w:szCs w:val="24"/>
        </w:rPr>
      </w:pPr>
    </w:p>
    <w:tbl>
      <w:tblPr>
        <w:tblW w:w="0" w:type="auto"/>
        <w:tblLook w:val="04A0" w:firstRow="1" w:lastRow="0" w:firstColumn="1" w:lastColumn="0" w:noHBand="0" w:noVBand="1"/>
      </w:tblPr>
      <w:tblGrid>
        <w:gridCol w:w="852"/>
        <w:gridCol w:w="6935"/>
        <w:gridCol w:w="6489"/>
      </w:tblGrid>
      <w:tr w:rsidR="002964A6" w:rsidRPr="000D3B1C" w14:paraId="32C65111" w14:textId="708F6F36" w:rsidTr="002964A6">
        <w:tc>
          <w:tcPr>
            <w:tcW w:w="852" w:type="dxa"/>
            <w:tcBorders>
              <w:top w:val="single" w:sz="4" w:space="0" w:color="auto"/>
              <w:left w:val="single" w:sz="4" w:space="0" w:color="auto"/>
              <w:bottom w:val="single" w:sz="4" w:space="0" w:color="auto"/>
              <w:right w:val="single" w:sz="4" w:space="0" w:color="auto"/>
            </w:tcBorders>
          </w:tcPr>
          <w:p w14:paraId="25F60087"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p>
        </w:tc>
        <w:tc>
          <w:tcPr>
            <w:tcW w:w="6935" w:type="dxa"/>
            <w:tcBorders>
              <w:top w:val="single" w:sz="4" w:space="0" w:color="auto"/>
              <w:left w:val="single" w:sz="4" w:space="0" w:color="auto"/>
              <w:bottom w:val="single" w:sz="4" w:space="0" w:color="auto"/>
              <w:right w:val="single" w:sz="4" w:space="0" w:color="auto"/>
            </w:tcBorders>
          </w:tcPr>
          <w:p w14:paraId="697EF051" w14:textId="77777777" w:rsidR="002964A6" w:rsidRPr="004B6BBF" w:rsidRDefault="002964A6" w:rsidP="002964A6">
            <w:pPr>
              <w:tabs>
                <w:tab w:val="left" w:pos="284"/>
              </w:tabs>
              <w:spacing w:line="276" w:lineRule="auto"/>
              <w:jc w:val="center"/>
              <w:rPr>
                <w:rFonts w:ascii="Times New Roman" w:hAnsi="Times New Roman" w:cs="Times New Roman"/>
                <w:sz w:val="24"/>
                <w:szCs w:val="24"/>
              </w:rPr>
            </w:pPr>
            <w:r w:rsidRPr="004B6BBF">
              <w:rPr>
                <w:rFonts w:ascii="Times New Roman" w:hAnsi="Times New Roman" w:cs="Times New Roman"/>
                <w:sz w:val="24"/>
                <w:szCs w:val="24"/>
              </w:rPr>
              <w:t>Specificații tehnice impuse prin caietul de sarcini</w:t>
            </w:r>
          </w:p>
          <w:p w14:paraId="456AF1AD" w14:textId="3189953F" w:rsidR="002964A6" w:rsidRPr="004B6BBF" w:rsidRDefault="002964A6" w:rsidP="002964A6">
            <w:pPr>
              <w:tabs>
                <w:tab w:val="left" w:pos="284"/>
              </w:tabs>
              <w:spacing w:after="120" w:line="276" w:lineRule="auto"/>
              <w:jc w:val="center"/>
              <w:rPr>
                <w:rFonts w:ascii="Times New Roman" w:hAnsi="Times New Roman" w:cs="Times New Roman"/>
                <w:sz w:val="24"/>
                <w:szCs w:val="24"/>
              </w:rPr>
            </w:pPr>
            <w:r w:rsidRPr="004B6BBF">
              <w:rPr>
                <w:rFonts w:ascii="Times New Roman" w:hAnsi="Times New Roman" w:cs="Times New Roman"/>
                <w:sz w:val="24"/>
                <w:szCs w:val="24"/>
              </w:rPr>
              <w:t>(cerințe minime și obligatorii)</w:t>
            </w:r>
          </w:p>
        </w:tc>
        <w:tc>
          <w:tcPr>
            <w:tcW w:w="6489" w:type="dxa"/>
            <w:tcBorders>
              <w:top w:val="single" w:sz="4" w:space="0" w:color="auto"/>
              <w:left w:val="single" w:sz="4" w:space="0" w:color="auto"/>
              <w:bottom w:val="single" w:sz="4" w:space="0" w:color="auto"/>
              <w:right w:val="single" w:sz="4" w:space="0" w:color="auto"/>
            </w:tcBorders>
          </w:tcPr>
          <w:p w14:paraId="7C10E869" w14:textId="77777777" w:rsidR="002964A6" w:rsidRDefault="002964A6" w:rsidP="002964A6">
            <w:pPr>
              <w:spacing w:after="120"/>
              <w:jc w:val="center"/>
              <w:rPr>
                <w:rFonts w:ascii="Times New Roman" w:hAnsi="Times New Roman" w:cs="Times New Roman"/>
                <w:bCs/>
                <w:sz w:val="24"/>
                <w:szCs w:val="24"/>
              </w:rPr>
            </w:pPr>
            <w:r w:rsidRPr="00AD009D">
              <w:rPr>
                <w:rFonts w:ascii="Times New Roman" w:hAnsi="Times New Roman" w:cs="Times New Roman"/>
                <w:bCs/>
                <w:sz w:val="24"/>
                <w:szCs w:val="24"/>
              </w:rPr>
              <w:t>Specificații tehnice</w:t>
            </w:r>
            <w:r>
              <w:rPr>
                <w:rFonts w:ascii="Times New Roman" w:hAnsi="Times New Roman" w:cs="Times New Roman"/>
                <w:bCs/>
                <w:sz w:val="24"/>
                <w:szCs w:val="24"/>
              </w:rPr>
              <w:t xml:space="preserve"> ofertate</w:t>
            </w:r>
          </w:p>
          <w:p w14:paraId="2FB104F3" w14:textId="77777777" w:rsidR="002964A6" w:rsidRDefault="002964A6" w:rsidP="002964A6">
            <w:pPr>
              <w:jc w:val="center"/>
              <w:rPr>
                <w:rFonts w:ascii="Times New Roman" w:hAnsi="Times New Roman" w:cs="Times New Roman"/>
                <w:bCs/>
                <w:i/>
                <w:iCs/>
                <w:sz w:val="22"/>
                <w:szCs w:val="22"/>
              </w:rPr>
            </w:pPr>
            <w:r w:rsidRPr="00080ABB">
              <w:rPr>
                <w:rFonts w:ascii="Times New Roman" w:hAnsi="Times New Roman" w:cs="Times New Roman"/>
                <w:bCs/>
                <w:i/>
                <w:iCs/>
                <w:sz w:val="24"/>
                <w:szCs w:val="24"/>
              </w:rPr>
              <w:t>(</w:t>
            </w:r>
            <w:r w:rsidRPr="00DC63C5">
              <w:rPr>
                <w:rFonts w:ascii="Times New Roman" w:hAnsi="Times New Roman" w:cs="Times New Roman"/>
                <w:bCs/>
                <w:i/>
                <w:iCs/>
                <w:sz w:val="22"/>
                <w:szCs w:val="22"/>
              </w:rPr>
              <w:t xml:space="preserve">se completează de către Ofertant, precizând “DA”/”NU”.  </w:t>
            </w:r>
          </w:p>
          <w:p w14:paraId="49AA4D99" w14:textId="35179B0C" w:rsidR="002964A6" w:rsidRPr="004B6BBF" w:rsidRDefault="002964A6" w:rsidP="002964A6">
            <w:pPr>
              <w:tabs>
                <w:tab w:val="left" w:pos="284"/>
              </w:tabs>
              <w:spacing w:line="276" w:lineRule="auto"/>
              <w:jc w:val="center"/>
              <w:rPr>
                <w:rFonts w:ascii="Times New Roman" w:hAnsi="Times New Roman" w:cs="Times New Roman"/>
                <w:sz w:val="24"/>
                <w:szCs w:val="24"/>
              </w:rPr>
            </w:pPr>
            <w:r w:rsidRPr="00DC63C5">
              <w:rPr>
                <w:rFonts w:ascii="Times New Roman" w:hAnsi="Times New Roman" w:cs="Times New Roman"/>
                <w:bCs/>
                <w:i/>
                <w:iCs/>
                <w:sz w:val="22"/>
                <w:szCs w:val="22"/>
              </w:rPr>
              <w:t>Se va indica referința în ofertă - pagina din ofert</w:t>
            </w:r>
            <w:r>
              <w:rPr>
                <w:rFonts w:ascii="Times New Roman" w:hAnsi="Times New Roman" w:cs="Times New Roman"/>
                <w:bCs/>
                <w:i/>
                <w:iCs/>
                <w:sz w:val="22"/>
                <w:szCs w:val="22"/>
              </w:rPr>
              <w:t>ă</w:t>
            </w:r>
            <w:r w:rsidRPr="00DC63C5">
              <w:rPr>
                <w:rFonts w:ascii="Times New Roman" w:hAnsi="Times New Roman" w:cs="Times New Roman"/>
                <w:bCs/>
                <w:i/>
                <w:iCs/>
                <w:sz w:val="22"/>
                <w:szCs w:val="22"/>
              </w:rPr>
              <w:t xml:space="preserve"> unde se reg</w:t>
            </w:r>
            <w:r>
              <w:rPr>
                <w:rFonts w:ascii="Times New Roman" w:hAnsi="Times New Roman" w:cs="Times New Roman"/>
                <w:bCs/>
                <w:i/>
                <w:iCs/>
                <w:sz w:val="22"/>
                <w:szCs w:val="22"/>
              </w:rPr>
              <w:t>ă</w:t>
            </w:r>
            <w:r w:rsidRPr="00DC63C5">
              <w:rPr>
                <w:rFonts w:ascii="Times New Roman" w:hAnsi="Times New Roman" w:cs="Times New Roman"/>
                <w:bCs/>
                <w:i/>
                <w:iCs/>
                <w:sz w:val="22"/>
                <w:szCs w:val="22"/>
              </w:rPr>
              <w:t>sesc informa</w:t>
            </w:r>
            <w:r>
              <w:rPr>
                <w:rFonts w:ascii="Times New Roman" w:hAnsi="Times New Roman" w:cs="Times New Roman"/>
                <w:bCs/>
                <w:i/>
                <w:iCs/>
                <w:sz w:val="22"/>
                <w:szCs w:val="22"/>
              </w:rPr>
              <w:t>ț</w:t>
            </w:r>
            <w:r w:rsidRPr="00DC63C5">
              <w:rPr>
                <w:rFonts w:ascii="Times New Roman" w:hAnsi="Times New Roman" w:cs="Times New Roman"/>
                <w:bCs/>
                <w:i/>
                <w:iCs/>
                <w:sz w:val="22"/>
                <w:szCs w:val="22"/>
              </w:rPr>
              <w:t>iile pentru a demonstra coresponden</w:t>
            </w:r>
            <w:r>
              <w:rPr>
                <w:rFonts w:ascii="Times New Roman" w:hAnsi="Times New Roman" w:cs="Times New Roman"/>
                <w:bCs/>
                <w:i/>
                <w:iCs/>
                <w:sz w:val="22"/>
                <w:szCs w:val="22"/>
              </w:rPr>
              <w:t>ț</w:t>
            </w:r>
            <w:r w:rsidRPr="00DC63C5">
              <w:rPr>
                <w:rFonts w:ascii="Times New Roman" w:hAnsi="Times New Roman" w:cs="Times New Roman"/>
                <w:bCs/>
                <w:i/>
                <w:iCs/>
                <w:sz w:val="22"/>
                <w:szCs w:val="22"/>
              </w:rPr>
              <w:t>a</w:t>
            </w:r>
            <w:r w:rsidRPr="00080ABB">
              <w:rPr>
                <w:rFonts w:ascii="Times New Roman" w:hAnsi="Times New Roman" w:cs="Times New Roman"/>
                <w:bCs/>
                <w:i/>
                <w:iCs/>
                <w:sz w:val="24"/>
                <w:szCs w:val="24"/>
              </w:rPr>
              <w:t>)</w:t>
            </w:r>
          </w:p>
        </w:tc>
      </w:tr>
      <w:tr w:rsidR="002964A6" w:rsidRPr="000D3B1C" w14:paraId="0C0F6718" w14:textId="256FBE7A" w:rsidTr="002964A6">
        <w:tc>
          <w:tcPr>
            <w:tcW w:w="852" w:type="dxa"/>
            <w:tcBorders>
              <w:top w:val="single" w:sz="4" w:space="0" w:color="auto"/>
              <w:left w:val="single" w:sz="4" w:space="0" w:color="auto"/>
              <w:bottom w:val="single" w:sz="4" w:space="0" w:color="auto"/>
              <w:right w:val="single" w:sz="4" w:space="0" w:color="auto"/>
            </w:tcBorders>
          </w:tcPr>
          <w:p w14:paraId="7D20BD22"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p>
        </w:tc>
        <w:tc>
          <w:tcPr>
            <w:tcW w:w="6935" w:type="dxa"/>
            <w:tcBorders>
              <w:top w:val="single" w:sz="4" w:space="0" w:color="auto"/>
              <w:left w:val="single" w:sz="4" w:space="0" w:color="auto"/>
              <w:bottom w:val="single" w:sz="4" w:space="0" w:color="auto"/>
              <w:right w:val="single" w:sz="4" w:space="0" w:color="auto"/>
            </w:tcBorders>
          </w:tcPr>
          <w:p w14:paraId="6C04B7E3"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r w:rsidRPr="004B6BBF">
              <w:rPr>
                <w:rFonts w:ascii="Times New Roman" w:hAnsi="Times New Roman" w:cs="Times New Roman"/>
                <w:b/>
                <w:bCs/>
                <w:sz w:val="24"/>
                <w:szCs w:val="24"/>
              </w:rPr>
              <w:t>SPECIFICAȚII/CARACTERISTICI ALE ECHIPAMENTULUI</w:t>
            </w:r>
          </w:p>
        </w:tc>
        <w:tc>
          <w:tcPr>
            <w:tcW w:w="6489" w:type="dxa"/>
            <w:tcBorders>
              <w:top w:val="single" w:sz="4" w:space="0" w:color="auto"/>
              <w:left w:val="single" w:sz="4" w:space="0" w:color="auto"/>
              <w:bottom w:val="single" w:sz="4" w:space="0" w:color="auto"/>
              <w:right w:val="single" w:sz="4" w:space="0" w:color="auto"/>
            </w:tcBorders>
          </w:tcPr>
          <w:p w14:paraId="4AEB0445"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755CEFB2" w14:textId="350F9C84"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6201A3B5" w14:textId="5AD1111B"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1.</w:t>
            </w:r>
          </w:p>
        </w:tc>
        <w:tc>
          <w:tcPr>
            <w:tcW w:w="6935" w:type="dxa"/>
          </w:tcPr>
          <w:p w14:paraId="73F24B0A"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Tehnologie de ultimă generație:</w:t>
            </w:r>
          </w:p>
          <w:p w14:paraId="3135BB3D"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sz w:val="24"/>
                <w:szCs w:val="24"/>
              </w:rPr>
              <w:t xml:space="preserve">Computerul tomograf, utilizează tehnologie cu 128 de </w:t>
            </w:r>
            <w:proofErr w:type="spellStart"/>
            <w:r w:rsidRPr="004B6BBF">
              <w:rPr>
                <w:rFonts w:ascii="Times New Roman" w:hAnsi="Times New Roman" w:cs="Times New Roman"/>
                <w:sz w:val="24"/>
                <w:szCs w:val="24"/>
              </w:rPr>
              <w:t>slice</w:t>
            </w:r>
            <w:proofErr w:type="spellEnd"/>
            <w:r w:rsidRPr="004B6BBF">
              <w:rPr>
                <w:rFonts w:ascii="Times New Roman" w:hAnsi="Times New Roman" w:cs="Times New Roman"/>
                <w:sz w:val="24"/>
                <w:szCs w:val="24"/>
              </w:rPr>
              <w:t xml:space="preserve">-uri prin reconstrucția de la 64 </w:t>
            </w:r>
            <w:proofErr w:type="spellStart"/>
            <w:r w:rsidRPr="004B6BBF">
              <w:rPr>
                <w:rFonts w:ascii="Times New Roman" w:hAnsi="Times New Roman" w:cs="Times New Roman"/>
                <w:sz w:val="24"/>
                <w:szCs w:val="24"/>
              </w:rPr>
              <w:t>slice</w:t>
            </w:r>
            <w:proofErr w:type="spellEnd"/>
            <w:r w:rsidRPr="004B6BBF">
              <w:rPr>
                <w:rFonts w:ascii="Times New Roman" w:hAnsi="Times New Roman" w:cs="Times New Roman"/>
                <w:sz w:val="24"/>
                <w:szCs w:val="24"/>
              </w:rPr>
              <w:t>-uri reale, capabil să achiziționeze volume mari de date la fiecare rotație, ceea ce permite imagini cu rezoluție spațială ridicată și reconstrucție rapidă, inclusiv în cazuri cu pacienți instabili sau copii</w:t>
            </w:r>
          </w:p>
        </w:tc>
        <w:tc>
          <w:tcPr>
            <w:tcW w:w="6489" w:type="dxa"/>
          </w:tcPr>
          <w:p w14:paraId="32F43870"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3FB7E8EA" w14:textId="5E25FB46"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09646605" w14:textId="4A9DE918"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2.</w:t>
            </w:r>
          </w:p>
        </w:tc>
        <w:tc>
          <w:tcPr>
            <w:tcW w:w="6935" w:type="dxa"/>
          </w:tcPr>
          <w:p w14:paraId="6BAA8616"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proofErr w:type="spellStart"/>
            <w:r w:rsidRPr="004B6BBF">
              <w:rPr>
                <w:rFonts w:ascii="Times New Roman" w:hAnsi="Times New Roman" w:cs="Times New Roman"/>
                <w:b/>
                <w:bCs/>
                <w:sz w:val="24"/>
                <w:szCs w:val="24"/>
              </w:rPr>
              <w:t>Gantry</w:t>
            </w:r>
            <w:proofErr w:type="spellEnd"/>
            <w:r w:rsidRPr="004B6BBF">
              <w:rPr>
                <w:rFonts w:ascii="Times New Roman" w:hAnsi="Times New Roman" w:cs="Times New Roman"/>
                <w:b/>
                <w:bCs/>
                <w:sz w:val="24"/>
                <w:szCs w:val="24"/>
              </w:rPr>
              <w:t xml:space="preserve"> cu deschidere largă:</w:t>
            </w:r>
          </w:p>
          <w:p w14:paraId="07E6E3A5"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sz w:val="24"/>
                <w:szCs w:val="24"/>
              </w:rPr>
              <w:t xml:space="preserve">Diametru de minim 75 cm, ceea ce facilitează scanarea pacienților obezi, a </w:t>
            </w:r>
            <w:proofErr w:type="spellStart"/>
            <w:r w:rsidRPr="004B6BBF">
              <w:rPr>
                <w:rFonts w:ascii="Times New Roman" w:hAnsi="Times New Roman" w:cs="Times New Roman"/>
                <w:sz w:val="24"/>
                <w:szCs w:val="24"/>
              </w:rPr>
              <w:t>politraumaților</w:t>
            </w:r>
            <w:proofErr w:type="spellEnd"/>
            <w:r w:rsidRPr="004B6BBF">
              <w:rPr>
                <w:rFonts w:ascii="Times New Roman" w:hAnsi="Times New Roman" w:cs="Times New Roman"/>
                <w:sz w:val="24"/>
                <w:szCs w:val="24"/>
              </w:rPr>
              <w:t xml:space="preserve"> și oferă confort sporit în urgență, reducând riscul de claustrofobie</w:t>
            </w:r>
          </w:p>
        </w:tc>
        <w:tc>
          <w:tcPr>
            <w:tcW w:w="6489" w:type="dxa"/>
          </w:tcPr>
          <w:p w14:paraId="72259D6B"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7AEF5131" w14:textId="28150EC7"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0D6F26C9" w14:textId="64C90672"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3.</w:t>
            </w:r>
          </w:p>
        </w:tc>
        <w:tc>
          <w:tcPr>
            <w:tcW w:w="6935" w:type="dxa"/>
          </w:tcPr>
          <w:p w14:paraId="7C2FB552"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r w:rsidRPr="004B6BBF">
              <w:rPr>
                <w:rFonts w:ascii="Times New Roman" w:hAnsi="Times New Roman" w:cs="Times New Roman"/>
                <w:b/>
                <w:bCs/>
                <w:sz w:val="24"/>
                <w:szCs w:val="24"/>
              </w:rPr>
              <w:t>Masă pacient robustă:</w:t>
            </w:r>
          </w:p>
          <w:p w14:paraId="4D4C15DB"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sz w:val="24"/>
                <w:szCs w:val="24"/>
              </w:rPr>
              <w:t>Capacitate portanță minim 220 kg, cu mișcare precisă (0,5 mm), cu sistem de poziționare automată, ideal pentru pacienții critici și transferurile rapide SMURD</w:t>
            </w:r>
          </w:p>
        </w:tc>
        <w:tc>
          <w:tcPr>
            <w:tcW w:w="6489" w:type="dxa"/>
          </w:tcPr>
          <w:p w14:paraId="4AE4BA57"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19F1635F" w14:textId="43CD7179"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4A0AAE73" w14:textId="6D074906"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4.</w:t>
            </w:r>
          </w:p>
        </w:tc>
        <w:tc>
          <w:tcPr>
            <w:tcW w:w="6935" w:type="dxa"/>
          </w:tcPr>
          <w:p w14:paraId="16D3501D"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Viteză de achiziție:</w:t>
            </w:r>
          </w:p>
          <w:p w14:paraId="43B53650"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sz w:val="24"/>
                <w:szCs w:val="24"/>
              </w:rPr>
              <w:t xml:space="preserve">Rotație rapidă a </w:t>
            </w:r>
            <w:proofErr w:type="spellStart"/>
            <w:r w:rsidRPr="004B6BBF">
              <w:rPr>
                <w:rFonts w:ascii="Times New Roman" w:hAnsi="Times New Roman" w:cs="Times New Roman"/>
                <w:sz w:val="24"/>
                <w:szCs w:val="24"/>
              </w:rPr>
              <w:t>gantry</w:t>
            </w:r>
            <w:proofErr w:type="spellEnd"/>
            <w:r w:rsidRPr="004B6BBF">
              <w:rPr>
                <w:rFonts w:ascii="Times New Roman" w:hAnsi="Times New Roman" w:cs="Times New Roman"/>
                <w:sz w:val="24"/>
                <w:szCs w:val="24"/>
              </w:rPr>
              <w:t>-ului (0,4 sec/rotație) - esențială pentru investigații la pacientul instabil sau la copii. Achiziție volumetrică într-</w:t>
            </w:r>
            <w:r w:rsidRPr="004B6BBF">
              <w:rPr>
                <w:rFonts w:ascii="Times New Roman" w:hAnsi="Times New Roman" w:cs="Times New Roman"/>
                <w:sz w:val="24"/>
                <w:szCs w:val="24"/>
              </w:rPr>
              <w:lastRenderedPageBreak/>
              <w:t>un singur pasaj pentru întreg craniul sau abdomenul, reducerea semnificativă a timpului de examinare</w:t>
            </w:r>
          </w:p>
        </w:tc>
        <w:tc>
          <w:tcPr>
            <w:tcW w:w="6489" w:type="dxa"/>
          </w:tcPr>
          <w:p w14:paraId="3B870EF1"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1DD8D3F2" w14:textId="4755012D"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5C7DF1DA" w14:textId="6DF58DDE"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5.</w:t>
            </w:r>
          </w:p>
        </w:tc>
        <w:tc>
          <w:tcPr>
            <w:tcW w:w="6935" w:type="dxa"/>
          </w:tcPr>
          <w:p w14:paraId="66B416D4"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Detector avansat:</w:t>
            </w:r>
          </w:p>
          <w:p w14:paraId="25DCACAB"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sz w:val="24"/>
                <w:szCs w:val="24"/>
              </w:rPr>
              <w:t xml:space="preserve">64 de canale reale cu reconstrucție </w:t>
            </w:r>
            <w:proofErr w:type="spellStart"/>
            <w:r w:rsidRPr="004B6BBF">
              <w:rPr>
                <w:rFonts w:ascii="Times New Roman" w:hAnsi="Times New Roman" w:cs="Times New Roman"/>
                <w:sz w:val="24"/>
                <w:szCs w:val="24"/>
              </w:rPr>
              <w:t>multiplanară</w:t>
            </w:r>
            <w:proofErr w:type="spellEnd"/>
            <w:r w:rsidRPr="004B6BBF">
              <w:rPr>
                <w:rFonts w:ascii="Times New Roman" w:hAnsi="Times New Roman" w:cs="Times New Roman"/>
                <w:sz w:val="24"/>
                <w:szCs w:val="24"/>
              </w:rPr>
              <w:t xml:space="preserve"> și algoritmi de postprocesare integrați, permit imagini subțiri (min. 0,625 mm), cu detalii fine, utile în diagnosticarea precoce a leziunilor de AVC sau traumă</w:t>
            </w:r>
          </w:p>
        </w:tc>
        <w:tc>
          <w:tcPr>
            <w:tcW w:w="6489" w:type="dxa"/>
          </w:tcPr>
          <w:p w14:paraId="231AFC15"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67DC2725" w14:textId="5D457836"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2247AAC1" w14:textId="2ADF072F"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6.</w:t>
            </w:r>
          </w:p>
        </w:tc>
        <w:tc>
          <w:tcPr>
            <w:tcW w:w="6935" w:type="dxa"/>
          </w:tcPr>
          <w:p w14:paraId="326E7EAA"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r w:rsidRPr="004B6BBF">
              <w:rPr>
                <w:rFonts w:ascii="Times New Roman" w:hAnsi="Times New Roman" w:cs="Times New Roman"/>
                <w:b/>
                <w:bCs/>
                <w:sz w:val="24"/>
                <w:szCs w:val="24"/>
              </w:rPr>
              <w:t>Pachete clinice specializate:</w:t>
            </w:r>
          </w:p>
          <w:p w14:paraId="53FDFD59"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 xml:space="preserve">o </w:t>
            </w:r>
            <w:proofErr w:type="spellStart"/>
            <w:r w:rsidRPr="004B6BBF">
              <w:rPr>
                <w:rFonts w:ascii="Times New Roman" w:hAnsi="Times New Roman" w:cs="Times New Roman"/>
                <w:b/>
                <w:bCs/>
                <w:sz w:val="24"/>
                <w:szCs w:val="24"/>
              </w:rPr>
              <w:t>FastStroke</w:t>
            </w:r>
            <w:proofErr w:type="spellEnd"/>
            <w:r w:rsidRPr="004B6BBF">
              <w:rPr>
                <w:rFonts w:ascii="Times New Roman" w:hAnsi="Times New Roman" w:cs="Times New Roman"/>
                <w:b/>
                <w:bCs/>
                <w:sz w:val="24"/>
                <w:szCs w:val="24"/>
              </w:rPr>
              <w:t>:</w:t>
            </w:r>
            <w:r w:rsidRPr="004B6BBF">
              <w:rPr>
                <w:rFonts w:ascii="Times New Roman" w:hAnsi="Times New Roman" w:cs="Times New Roman"/>
                <w:sz w:val="24"/>
                <w:szCs w:val="24"/>
              </w:rPr>
              <w:t xml:space="preserve"> protocoale automate pentru AVC acut - achiziție rapidă și reconstrucție instantanee a imaginilor de perfuzie, </w:t>
            </w:r>
            <w:proofErr w:type="spellStart"/>
            <w:r w:rsidRPr="004B6BBF">
              <w:rPr>
                <w:rFonts w:ascii="Times New Roman" w:hAnsi="Times New Roman" w:cs="Times New Roman"/>
                <w:sz w:val="24"/>
                <w:szCs w:val="24"/>
              </w:rPr>
              <w:t>angio</w:t>
            </w:r>
            <w:proofErr w:type="spellEnd"/>
            <w:r w:rsidRPr="004B6BBF">
              <w:rPr>
                <w:rFonts w:ascii="Times New Roman" w:hAnsi="Times New Roman" w:cs="Times New Roman"/>
                <w:sz w:val="24"/>
                <w:szCs w:val="24"/>
              </w:rPr>
              <w:t xml:space="preserve">-CT, scor Alberta automatizat, software de triere rapidă pentru pacientul eligibil la </w:t>
            </w:r>
            <w:proofErr w:type="spellStart"/>
            <w:r w:rsidRPr="004B6BBF">
              <w:rPr>
                <w:rFonts w:ascii="Times New Roman" w:hAnsi="Times New Roman" w:cs="Times New Roman"/>
                <w:sz w:val="24"/>
                <w:szCs w:val="24"/>
              </w:rPr>
              <w:t>tromboliză</w:t>
            </w:r>
            <w:proofErr w:type="spellEnd"/>
            <w:r w:rsidRPr="004B6BBF">
              <w:rPr>
                <w:rFonts w:ascii="Times New Roman" w:hAnsi="Times New Roman" w:cs="Times New Roman"/>
                <w:sz w:val="24"/>
                <w:szCs w:val="24"/>
              </w:rPr>
              <w:t xml:space="preserve">/trombectomie. </w:t>
            </w:r>
          </w:p>
          <w:p w14:paraId="51ED2502"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 xml:space="preserve">o </w:t>
            </w:r>
            <w:r w:rsidRPr="004B6BBF">
              <w:rPr>
                <w:rFonts w:ascii="Times New Roman" w:hAnsi="Times New Roman" w:cs="Times New Roman"/>
                <w:b/>
                <w:bCs/>
                <w:sz w:val="24"/>
                <w:szCs w:val="24"/>
                <w:lang w:val="it-IT"/>
              </w:rPr>
              <w:t>Dynamic Shuttle</w:t>
            </w:r>
            <w:r w:rsidRPr="004B6BBF">
              <w:rPr>
                <w:rFonts w:ascii="Times New Roman" w:hAnsi="Times New Roman" w:cs="Times New Roman"/>
                <w:b/>
                <w:bCs/>
                <w:sz w:val="24"/>
                <w:szCs w:val="24"/>
              </w:rPr>
              <w:t>:</w:t>
            </w:r>
            <w:r w:rsidRPr="004B6BBF">
              <w:rPr>
                <w:rFonts w:ascii="Times New Roman" w:hAnsi="Times New Roman" w:cs="Times New Roman"/>
                <w:sz w:val="24"/>
                <w:szCs w:val="24"/>
              </w:rPr>
              <w:t xml:space="preserve"> investigații dinamice, evaluare perfuzie cerebrală și cardiacă.</w:t>
            </w:r>
          </w:p>
          <w:p w14:paraId="11B1AA3A"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 xml:space="preserve">o </w:t>
            </w:r>
            <w:proofErr w:type="spellStart"/>
            <w:r w:rsidRPr="004B6BBF">
              <w:rPr>
                <w:rFonts w:ascii="Times New Roman" w:hAnsi="Times New Roman" w:cs="Times New Roman"/>
                <w:b/>
                <w:bCs/>
                <w:sz w:val="24"/>
                <w:szCs w:val="24"/>
              </w:rPr>
              <w:t>Neuro</w:t>
            </w:r>
            <w:proofErr w:type="spellEnd"/>
            <w:r w:rsidRPr="004B6BBF">
              <w:rPr>
                <w:rFonts w:ascii="Times New Roman" w:hAnsi="Times New Roman" w:cs="Times New Roman"/>
                <w:b/>
                <w:bCs/>
                <w:sz w:val="24"/>
                <w:szCs w:val="24"/>
              </w:rPr>
              <w:t>/</w:t>
            </w:r>
            <w:proofErr w:type="spellStart"/>
            <w:r w:rsidRPr="004B6BBF">
              <w:rPr>
                <w:rFonts w:ascii="Times New Roman" w:hAnsi="Times New Roman" w:cs="Times New Roman"/>
                <w:b/>
                <w:bCs/>
                <w:sz w:val="24"/>
                <w:szCs w:val="24"/>
              </w:rPr>
              <w:t>Angio</w:t>
            </w:r>
            <w:proofErr w:type="spellEnd"/>
            <w:r w:rsidRPr="004B6BBF">
              <w:rPr>
                <w:rFonts w:ascii="Times New Roman" w:hAnsi="Times New Roman" w:cs="Times New Roman"/>
                <w:b/>
                <w:bCs/>
                <w:sz w:val="24"/>
                <w:szCs w:val="24"/>
              </w:rPr>
              <w:t>-CT:</w:t>
            </w:r>
            <w:r w:rsidRPr="004B6BBF">
              <w:rPr>
                <w:rFonts w:ascii="Times New Roman" w:hAnsi="Times New Roman" w:cs="Times New Roman"/>
                <w:sz w:val="24"/>
                <w:szCs w:val="24"/>
              </w:rPr>
              <w:t xml:space="preserve"> analiză detaliată a vaselor cerebrale, diagnostic diferențiat hemoragie/ischemie</w:t>
            </w:r>
          </w:p>
        </w:tc>
        <w:tc>
          <w:tcPr>
            <w:tcW w:w="6489" w:type="dxa"/>
          </w:tcPr>
          <w:p w14:paraId="4D218D80"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6B18D5F2" w14:textId="1B3E5832"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03D69980" w14:textId="6B9E1133"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7.</w:t>
            </w:r>
          </w:p>
        </w:tc>
        <w:tc>
          <w:tcPr>
            <w:tcW w:w="6935" w:type="dxa"/>
          </w:tcPr>
          <w:p w14:paraId="5ACB7BEB"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Reducere avansată a dozei de radiații:</w:t>
            </w:r>
          </w:p>
          <w:p w14:paraId="4B5DDDF5"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sz w:val="24"/>
                <w:szCs w:val="24"/>
              </w:rPr>
              <w:t>Algoritmi integrați pot permit reducerea dozei cu până la 50%, fără compromis asupra calității imaginii, protejând în special pacienții tineri și pe cei cu patologie cronică necesită investigații repetate</w:t>
            </w:r>
          </w:p>
        </w:tc>
        <w:tc>
          <w:tcPr>
            <w:tcW w:w="6489" w:type="dxa"/>
          </w:tcPr>
          <w:p w14:paraId="41CA30D5"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7A2524A2" w14:textId="04C03DD7"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32D48BDE" w14:textId="5EF14F69"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8.</w:t>
            </w:r>
          </w:p>
        </w:tc>
        <w:tc>
          <w:tcPr>
            <w:tcW w:w="6935" w:type="dxa"/>
          </w:tcPr>
          <w:p w14:paraId="1F068D4E"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r w:rsidRPr="004B6BBF">
              <w:rPr>
                <w:rFonts w:ascii="Times New Roman" w:hAnsi="Times New Roman" w:cs="Times New Roman"/>
                <w:b/>
                <w:bCs/>
                <w:sz w:val="24"/>
                <w:szCs w:val="24"/>
              </w:rPr>
              <w:t>Interfață digitală și integrare IT</w:t>
            </w:r>
          </w:p>
          <w:p w14:paraId="5967B204"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sz w:val="24"/>
                <w:szCs w:val="24"/>
              </w:rPr>
              <w:t>Consolă de comandă ergonomică, ecrane tactile, integrare completă cu sistemul PACS al spitalului, transfer automat al imaginilor și rapoartelor, arhivare digitală securizată, compatibilitate DICOM</w:t>
            </w:r>
          </w:p>
        </w:tc>
        <w:tc>
          <w:tcPr>
            <w:tcW w:w="6489" w:type="dxa"/>
          </w:tcPr>
          <w:p w14:paraId="5E110824"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27DFB7F6" w14:textId="4E723F45"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7DFB4B3E" w14:textId="599EB923"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9.</w:t>
            </w:r>
          </w:p>
        </w:tc>
        <w:tc>
          <w:tcPr>
            <w:tcW w:w="6935" w:type="dxa"/>
          </w:tcPr>
          <w:p w14:paraId="2C82750C"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r w:rsidRPr="004B6BBF">
              <w:rPr>
                <w:rFonts w:ascii="Times New Roman" w:hAnsi="Times New Roman" w:cs="Times New Roman"/>
                <w:b/>
                <w:bCs/>
                <w:sz w:val="24"/>
                <w:szCs w:val="24"/>
              </w:rPr>
              <w:t>Accesorii și dotări suplimentare incluse:</w:t>
            </w:r>
          </w:p>
          <w:p w14:paraId="23D11A03"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sz w:val="24"/>
                <w:szCs w:val="24"/>
              </w:rPr>
              <w:t xml:space="preserve">Injector dublu automat pentru substanță de contrast, set complet de accesorii radioprotecție, mobilier dedicat, stație PACS client-server, software de postprocesare 3D, monitorizare digitală a funcționării, </w:t>
            </w:r>
            <w:r w:rsidRPr="004B6BBF">
              <w:rPr>
                <w:rFonts w:ascii="Times New Roman" w:hAnsi="Times New Roman" w:cs="Times New Roman"/>
                <w:sz w:val="24"/>
                <w:szCs w:val="24"/>
              </w:rPr>
              <w:lastRenderedPageBreak/>
              <w:t>training digital și on-site, program de mentenanță predictivă</w:t>
            </w:r>
          </w:p>
        </w:tc>
        <w:tc>
          <w:tcPr>
            <w:tcW w:w="6489" w:type="dxa"/>
          </w:tcPr>
          <w:p w14:paraId="0FF20D04"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7022B3AF" w14:textId="53EA08DA"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4CA12E29" w14:textId="27380062"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10.</w:t>
            </w:r>
          </w:p>
        </w:tc>
        <w:tc>
          <w:tcPr>
            <w:tcW w:w="6935" w:type="dxa"/>
          </w:tcPr>
          <w:p w14:paraId="5E74B3E8"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r w:rsidRPr="004B6BBF">
              <w:rPr>
                <w:rFonts w:ascii="Times New Roman" w:hAnsi="Times New Roman" w:cs="Times New Roman"/>
                <w:b/>
                <w:bCs/>
                <w:sz w:val="24"/>
                <w:szCs w:val="24"/>
              </w:rPr>
              <w:t>Conformare la standarde internaționale:</w:t>
            </w:r>
          </w:p>
          <w:p w14:paraId="3E26C364"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sz w:val="24"/>
                <w:szCs w:val="24"/>
              </w:rPr>
              <w:t xml:space="preserve">Certificare CE, aviz ANMDM, conformitate cu normele NEMA XR-29-2013 și respectarea cerințelor </w:t>
            </w:r>
            <w:proofErr w:type="spellStart"/>
            <w:r w:rsidRPr="004B6BBF">
              <w:rPr>
                <w:rFonts w:ascii="Times New Roman" w:hAnsi="Times New Roman" w:cs="Times New Roman"/>
                <w:sz w:val="24"/>
                <w:szCs w:val="24"/>
              </w:rPr>
              <w:t>nZEB</w:t>
            </w:r>
            <w:proofErr w:type="spellEnd"/>
            <w:r w:rsidRPr="004B6BBF">
              <w:rPr>
                <w:rFonts w:ascii="Times New Roman" w:hAnsi="Times New Roman" w:cs="Times New Roman"/>
                <w:sz w:val="24"/>
                <w:szCs w:val="24"/>
              </w:rPr>
              <w:t xml:space="preserve"> privind consumul energetic redus</w:t>
            </w:r>
          </w:p>
        </w:tc>
        <w:tc>
          <w:tcPr>
            <w:tcW w:w="6489" w:type="dxa"/>
          </w:tcPr>
          <w:p w14:paraId="54626817"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7B875706" w14:textId="5E400C7A"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7E54310A" w14:textId="5511639F"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11.</w:t>
            </w:r>
          </w:p>
        </w:tc>
        <w:tc>
          <w:tcPr>
            <w:tcW w:w="6935" w:type="dxa"/>
          </w:tcPr>
          <w:p w14:paraId="7EEA3F32"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Set radioprotecție</w:t>
            </w:r>
          </w:p>
        </w:tc>
        <w:tc>
          <w:tcPr>
            <w:tcW w:w="6489" w:type="dxa"/>
          </w:tcPr>
          <w:p w14:paraId="5A2B8128"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5383A037" w14:textId="5206B764"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122276BF" w14:textId="031E6EEA" w:rsidR="002964A6" w:rsidRPr="004B6BBF" w:rsidRDefault="002964A6" w:rsidP="002964A6">
            <w:pPr>
              <w:tabs>
                <w:tab w:val="left" w:pos="284"/>
              </w:tabs>
              <w:spacing w:line="276" w:lineRule="auto"/>
              <w:jc w:val="center"/>
              <w:rPr>
                <w:rFonts w:ascii="Times New Roman" w:hAnsi="Times New Roman" w:cs="Times New Roman"/>
                <w:b/>
                <w:bCs/>
                <w:sz w:val="24"/>
                <w:szCs w:val="24"/>
              </w:rPr>
            </w:pPr>
            <w:r w:rsidRPr="004B6BBF">
              <w:rPr>
                <w:rFonts w:ascii="Times New Roman" w:hAnsi="Times New Roman" w:cs="Times New Roman"/>
                <w:b/>
                <w:bCs/>
                <w:sz w:val="24"/>
                <w:szCs w:val="24"/>
              </w:rPr>
              <w:t>12.</w:t>
            </w:r>
          </w:p>
        </w:tc>
        <w:tc>
          <w:tcPr>
            <w:tcW w:w="6935" w:type="dxa"/>
          </w:tcPr>
          <w:p w14:paraId="4F3230B6"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Amenajare spațiu СТ</w:t>
            </w:r>
          </w:p>
        </w:tc>
        <w:tc>
          <w:tcPr>
            <w:tcW w:w="6489" w:type="dxa"/>
          </w:tcPr>
          <w:p w14:paraId="66B66BB1"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4D24B788" w14:textId="7F4E4282"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7BA63F9C" w14:textId="77777777" w:rsidR="002964A6" w:rsidRPr="004B6BBF" w:rsidRDefault="002964A6" w:rsidP="002964A6">
            <w:pPr>
              <w:tabs>
                <w:tab w:val="left" w:pos="284"/>
              </w:tabs>
              <w:spacing w:line="276" w:lineRule="auto"/>
              <w:jc w:val="center"/>
              <w:rPr>
                <w:rFonts w:ascii="Times New Roman" w:hAnsi="Times New Roman" w:cs="Times New Roman"/>
                <w:b/>
                <w:bCs/>
                <w:sz w:val="24"/>
                <w:szCs w:val="24"/>
              </w:rPr>
            </w:pPr>
          </w:p>
        </w:tc>
        <w:tc>
          <w:tcPr>
            <w:tcW w:w="6935" w:type="dxa"/>
          </w:tcPr>
          <w:p w14:paraId="33E33783" w14:textId="77777777" w:rsidR="002964A6" w:rsidRPr="004B6BBF" w:rsidRDefault="002964A6" w:rsidP="002964A6">
            <w:pPr>
              <w:tabs>
                <w:tab w:val="left" w:pos="284"/>
              </w:tabs>
              <w:spacing w:line="276" w:lineRule="auto"/>
              <w:jc w:val="both"/>
              <w:rPr>
                <w:rFonts w:ascii="Times New Roman" w:hAnsi="Times New Roman" w:cs="Times New Roman"/>
                <w:sz w:val="24"/>
                <w:szCs w:val="24"/>
              </w:rPr>
            </w:pPr>
            <w:r w:rsidRPr="004B6BBF">
              <w:rPr>
                <w:rFonts w:ascii="Times New Roman" w:hAnsi="Times New Roman" w:cs="Times New Roman"/>
                <w:b/>
                <w:bCs/>
                <w:sz w:val="24"/>
                <w:szCs w:val="24"/>
              </w:rPr>
              <w:t>Garanție și suport tehnic:</w:t>
            </w:r>
          </w:p>
          <w:p w14:paraId="2ED56F89"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r w:rsidRPr="004B6BBF">
              <w:rPr>
                <w:rFonts w:ascii="Times New Roman" w:hAnsi="Times New Roman" w:cs="Times New Roman"/>
                <w:sz w:val="24"/>
                <w:szCs w:val="24"/>
              </w:rPr>
              <w:t xml:space="preserve">Garanție integrală de 24 luni, suport tehnic asigurat de furnizor cu piese originale și intervenții rapide, training specializat pentru personal medical și tehnic, acces la platforme de educație continuă (Digital Academy, </w:t>
            </w:r>
            <w:proofErr w:type="spellStart"/>
            <w:r w:rsidRPr="004B6BBF">
              <w:rPr>
                <w:rFonts w:ascii="Times New Roman" w:hAnsi="Times New Roman" w:cs="Times New Roman"/>
                <w:sz w:val="24"/>
                <w:szCs w:val="24"/>
              </w:rPr>
              <w:t>masterclass</w:t>
            </w:r>
            <w:proofErr w:type="spellEnd"/>
            <w:r w:rsidRPr="004B6BBF">
              <w:rPr>
                <w:rFonts w:ascii="Times New Roman" w:hAnsi="Times New Roman" w:cs="Times New Roman"/>
                <w:sz w:val="24"/>
                <w:szCs w:val="24"/>
              </w:rPr>
              <w:t>-uri imagistice)</w:t>
            </w:r>
          </w:p>
        </w:tc>
        <w:tc>
          <w:tcPr>
            <w:tcW w:w="6489" w:type="dxa"/>
          </w:tcPr>
          <w:p w14:paraId="785A73ED"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r w:rsidR="002964A6" w:rsidRPr="004B6BBF" w14:paraId="39F5AAF1" w14:textId="411E514B" w:rsidTr="00296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2" w:type="dxa"/>
          </w:tcPr>
          <w:p w14:paraId="1C09E5BC" w14:textId="77777777" w:rsidR="002964A6" w:rsidRPr="004B6BBF" w:rsidRDefault="002964A6" w:rsidP="002964A6">
            <w:pPr>
              <w:tabs>
                <w:tab w:val="left" w:pos="284"/>
              </w:tabs>
              <w:spacing w:line="276" w:lineRule="auto"/>
              <w:jc w:val="center"/>
              <w:rPr>
                <w:rFonts w:ascii="Times New Roman" w:hAnsi="Times New Roman" w:cs="Times New Roman"/>
                <w:b/>
                <w:bCs/>
                <w:sz w:val="24"/>
                <w:szCs w:val="24"/>
              </w:rPr>
            </w:pPr>
          </w:p>
        </w:tc>
        <w:tc>
          <w:tcPr>
            <w:tcW w:w="6935" w:type="dxa"/>
          </w:tcPr>
          <w:p w14:paraId="7A32213C"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r w:rsidRPr="004B6BBF">
              <w:rPr>
                <w:rFonts w:ascii="Times New Roman" w:hAnsi="Times New Roman" w:cs="Times New Roman"/>
                <w:b/>
                <w:bCs/>
                <w:sz w:val="24"/>
                <w:szCs w:val="24"/>
              </w:rPr>
              <w:t>Durată minimă de funcționare:</w:t>
            </w:r>
          </w:p>
          <w:p w14:paraId="42BF24DB" w14:textId="7031EF4F" w:rsidR="002964A6" w:rsidRPr="004B6BBF" w:rsidRDefault="002964A6" w:rsidP="002964A6">
            <w:pPr>
              <w:tabs>
                <w:tab w:val="left" w:pos="284"/>
              </w:tabs>
              <w:spacing w:line="276" w:lineRule="auto"/>
              <w:jc w:val="both"/>
              <w:rPr>
                <w:rFonts w:ascii="Times New Roman" w:hAnsi="Times New Roman" w:cs="Times New Roman"/>
                <w:b/>
                <w:bCs/>
                <w:sz w:val="24"/>
                <w:szCs w:val="24"/>
              </w:rPr>
            </w:pPr>
            <w:r w:rsidRPr="004B6BBF">
              <w:rPr>
                <w:rFonts w:ascii="Times New Roman" w:hAnsi="Times New Roman" w:cs="Times New Roman"/>
                <w:sz w:val="24"/>
                <w:szCs w:val="24"/>
              </w:rPr>
              <w:t>Minim 5 ani, conform specificațiilor și garanției producătorului</w:t>
            </w:r>
          </w:p>
        </w:tc>
        <w:tc>
          <w:tcPr>
            <w:tcW w:w="6489" w:type="dxa"/>
          </w:tcPr>
          <w:p w14:paraId="43219060" w14:textId="77777777" w:rsidR="002964A6" w:rsidRPr="004B6BBF" w:rsidRDefault="002964A6" w:rsidP="002964A6">
            <w:pPr>
              <w:tabs>
                <w:tab w:val="left" w:pos="284"/>
              </w:tabs>
              <w:spacing w:line="276" w:lineRule="auto"/>
              <w:jc w:val="both"/>
              <w:rPr>
                <w:rFonts w:ascii="Times New Roman" w:hAnsi="Times New Roman" w:cs="Times New Roman"/>
                <w:b/>
                <w:bCs/>
                <w:sz w:val="24"/>
                <w:szCs w:val="24"/>
              </w:rPr>
            </w:pPr>
          </w:p>
        </w:tc>
      </w:tr>
    </w:tbl>
    <w:p w14:paraId="21FC1694" w14:textId="77777777" w:rsidR="006C47BE" w:rsidRDefault="006C47BE" w:rsidP="004B6BBF">
      <w:pPr>
        <w:spacing w:line="276" w:lineRule="auto"/>
        <w:jc w:val="both"/>
        <w:rPr>
          <w:rFonts w:ascii="Times New Roman" w:hAnsi="Times New Roman" w:cs="Times New Roman"/>
          <w:sz w:val="24"/>
          <w:szCs w:val="24"/>
        </w:rPr>
      </w:pPr>
    </w:p>
    <w:p w14:paraId="3A6E29A2" w14:textId="77777777" w:rsidR="008F1E39" w:rsidRPr="004B6BBF" w:rsidRDefault="008F1E39" w:rsidP="004B6BBF">
      <w:pPr>
        <w:spacing w:line="276" w:lineRule="auto"/>
        <w:jc w:val="both"/>
        <w:rPr>
          <w:rFonts w:ascii="Times New Roman" w:hAnsi="Times New Roman" w:cs="Times New Roman"/>
          <w:sz w:val="24"/>
          <w:szCs w:val="24"/>
        </w:rPr>
      </w:pPr>
    </w:p>
    <w:sectPr w:rsidR="008F1E39" w:rsidRPr="004B6BBF" w:rsidSect="002964A6">
      <w:pgSz w:w="16838" w:h="11906" w:orient="landscape"/>
      <w:pgMar w:top="1440" w:right="1276"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EF0FA" w14:textId="77777777" w:rsidR="00D7599C" w:rsidRDefault="00D7599C" w:rsidP="005D0E5D">
      <w:r>
        <w:separator/>
      </w:r>
    </w:p>
  </w:endnote>
  <w:endnote w:type="continuationSeparator" w:id="0">
    <w:p w14:paraId="26FC0F08" w14:textId="77777777" w:rsidR="00D7599C" w:rsidRDefault="00D7599C" w:rsidP="005D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E7F6F" w14:textId="77777777" w:rsidR="00D7599C" w:rsidRDefault="00D7599C" w:rsidP="005D0E5D">
      <w:r>
        <w:separator/>
      </w:r>
    </w:p>
  </w:footnote>
  <w:footnote w:type="continuationSeparator" w:id="0">
    <w:p w14:paraId="07CC7766" w14:textId="77777777" w:rsidR="00D7599C" w:rsidRDefault="00D7599C" w:rsidP="005D0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6B10BF9B"/>
    <w:lvl w:ilvl="0" w:tplc="C128B12C">
      <w:numFmt w:val="bullet"/>
      <w:lvlText w:val="-"/>
      <w:lvlJc w:val="left"/>
      <w:pPr>
        <w:ind w:left="1080" w:hanging="360"/>
      </w:pPr>
      <w:rPr>
        <w:rFonts w:ascii="Times New Roman" w:eastAsia="Times New Roman" w:hAnsi="Times New Roman"/>
        <w:w w:val="100"/>
        <w:sz w:val="20"/>
      </w:rPr>
    </w:lvl>
    <w:lvl w:ilvl="1" w:tplc="546ACCAA">
      <w:start w:val="1"/>
      <w:numFmt w:val="bullet"/>
      <w:lvlText w:val="o"/>
      <w:lvlJc w:val="left"/>
      <w:pPr>
        <w:ind w:left="1800" w:hanging="360"/>
      </w:pPr>
      <w:rPr>
        <w:rFonts w:ascii="Courier New" w:eastAsia="Times New Roman" w:hAnsi="Courier New"/>
        <w:w w:val="100"/>
        <w:sz w:val="20"/>
      </w:rPr>
    </w:lvl>
    <w:lvl w:ilvl="2" w:tplc="2FD45C1E">
      <w:start w:val="1"/>
      <w:numFmt w:val="bullet"/>
      <w:lvlText w:val="§"/>
      <w:lvlJc w:val="left"/>
      <w:pPr>
        <w:ind w:left="2520" w:hanging="360"/>
      </w:pPr>
      <w:rPr>
        <w:rFonts w:ascii="Wingdings" w:eastAsia="Times New Roman" w:hAnsi="Wingdings"/>
        <w:w w:val="100"/>
        <w:sz w:val="20"/>
      </w:rPr>
    </w:lvl>
    <w:lvl w:ilvl="3" w:tplc="65D29732">
      <w:start w:val="1"/>
      <w:numFmt w:val="bullet"/>
      <w:lvlText w:val="·"/>
      <w:lvlJc w:val="left"/>
      <w:pPr>
        <w:ind w:left="3240" w:hanging="360"/>
      </w:pPr>
      <w:rPr>
        <w:rFonts w:ascii="Symbol" w:eastAsia="Times New Roman" w:hAnsi="Symbol"/>
        <w:w w:val="100"/>
        <w:sz w:val="20"/>
      </w:rPr>
    </w:lvl>
    <w:lvl w:ilvl="4" w:tplc="C42C6C92">
      <w:start w:val="1"/>
      <w:numFmt w:val="bullet"/>
      <w:lvlText w:val="o"/>
      <w:lvlJc w:val="left"/>
      <w:pPr>
        <w:ind w:left="3960" w:hanging="360"/>
      </w:pPr>
      <w:rPr>
        <w:rFonts w:ascii="Courier New" w:eastAsia="Times New Roman" w:hAnsi="Courier New"/>
        <w:w w:val="100"/>
        <w:sz w:val="20"/>
      </w:rPr>
    </w:lvl>
    <w:lvl w:ilvl="5" w:tplc="AB86A7CC">
      <w:start w:val="1"/>
      <w:numFmt w:val="bullet"/>
      <w:lvlText w:val="§"/>
      <w:lvlJc w:val="left"/>
      <w:pPr>
        <w:ind w:left="4680" w:hanging="360"/>
      </w:pPr>
      <w:rPr>
        <w:rFonts w:ascii="Wingdings" w:eastAsia="Times New Roman" w:hAnsi="Wingdings"/>
        <w:w w:val="100"/>
        <w:sz w:val="20"/>
      </w:rPr>
    </w:lvl>
    <w:lvl w:ilvl="6" w:tplc="CC067E68">
      <w:start w:val="1"/>
      <w:numFmt w:val="bullet"/>
      <w:lvlText w:val="·"/>
      <w:lvlJc w:val="left"/>
      <w:pPr>
        <w:ind w:left="5400" w:hanging="360"/>
      </w:pPr>
      <w:rPr>
        <w:rFonts w:ascii="Symbol" w:eastAsia="Times New Roman" w:hAnsi="Symbol"/>
        <w:w w:val="100"/>
        <w:sz w:val="20"/>
      </w:rPr>
    </w:lvl>
    <w:lvl w:ilvl="7" w:tplc="CEE85344">
      <w:start w:val="1"/>
      <w:numFmt w:val="bullet"/>
      <w:lvlText w:val="o"/>
      <w:lvlJc w:val="left"/>
      <w:pPr>
        <w:ind w:left="6120" w:hanging="360"/>
      </w:pPr>
      <w:rPr>
        <w:rFonts w:ascii="Courier New" w:eastAsia="Times New Roman" w:hAnsi="Courier New"/>
        <w:w w:val="100"/>
        <w:sz w:val="20"/>
      </w:rPr>
    </w:lvl>
    <w:lvl w:ilvl="8" w:tplc="B78CEB30">
      <w:start w:val="1"/>
      <w:numFmt w:val="bullet"/>
      <w:lvlText w:val="§"/>
      <w:lvlJc w:val="left"/>
      <w:pPr>
        <w:ind w:left="6840" w:hanging="360"/>
      </w:pPr>
      <w:rPr>
        <w:rFonts w:ascii="Wingdings" w:eastAsia="Times New Roman" w:hAnsi="Wingdings"/>
        <w:w w:val="100"/>
        <w:sz w:val="20"/>
      </w:rPr>
    </w:lvl>
  </w:abstractNum>
  <w:abstractNum w:abstractNumId="1" w15:restartNumberingAfterBreak="0">
    <w:nsid w:val="00445319"/>
    <w:multiLevelType w:val="hybridMultilevel"/>
    <w:tmpl w:val="CDA60C98"/>
    <w:lvl w:ilvl="0" w:tplc="579C4F70">
      <w:numFmt w:val="bullet"/>
      <w:lvlText w:val="-"/>
      <w:lvlJc w:val="left"/>
      <w:pPr>
        <w:ind w:left="720" w:hanging="360"/>
      </w:pPr>
      <w:rPr>
        <w:rFonts w:ascii="Times New Roman" w:hAnsi="Times New Roman" w:cs="Times New Roman" w:hint="default"/>
        <w:b w:val="0"/>
        <w:i w:val="0"/>
        <w:sz w:val="22"/>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 w15:restartNumberingAfterBreak="0">
    <w:nsid w:val="01ED0FF8"/>
    <w:multiLevelType w:val="hybridMultilevel"/>
    <w:tmpl w:val="09A8F4B8"/>
    <w:lvl w:ilvl="0" w:tplc="4BC8B7DC">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AB32688"/>
    <w:multiLevelType w:val="hybridMultilevel"/>
    <w:tmpl w:val="D62A8266"/>
    <w:lvl w:ilvl="0" w:tplc="2D56BC4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F46010"/>
    <w:multiLevelType w:val="hybridMultilevel"/>
    <w:tmpl w:val="415256BA"/>
    <w:lvl w:ilvl="0" w:tplc="E702F14E">
      <w:numFmt w:val="bullet"/>
      <w:lvlText w:val="-"/>
      <w:lvlJc w:val="left"/>
      <w:pPr>
        <w:ind w:left="720" w:hanging="360"/>
      </w:pPr>
      <w:rPr>
        <w:rFonts w:ascii="Times New Roman" w:eastAsia="Times New Roman" w:hAnsi="Times New Roman" w:cs="Times New Roman" w:hint="default"/>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A0435"/>
    <w:multiLevelType w:val="multilevel"/>
    <w:tmpl w:val="088E6D8A"/>
    <w:lvl w:ilvl="0">
      <w:start w:val="20"/>
      <w:numFmt w:val="decimal"/>
      <w:lvlText w:val="%1."/>
      <w:lvlJc w:val="left"/>
      <w:pPr>
        <w:ind w:left="3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6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FF948CB"/>
    <w:multiLevelType w:val="multilevel"/>
    <w:tmpl w:val="B5F4CC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24E51C6E"/>
    <w:multiLevelType w:val="multilevel"/>
    <w:tmpl w:val="574087B6"/>
    <w:styleLink w:val="Philipsbullets"/>
    <w:lvl w:ilvl="0">
      <w:start w:val="1"/>
      <w:numFmt w:val="bullet"/>
      <w:lvlText w:val="•"/>
      <w:lvlJc w:val="left"/>
      <w:pPr>
        <w:ind w:left="227" w:hanging="227"/>
      </w:pPr>
      <w:rPr>
        <w:rFonts w:ascii="Times New Roman" w:hAnsi="Times New Roman" w:cs="Times New Roman" w:hint="default"/>
        <w:sz w:val="2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b/>
      </w:rPr>
    </w:lvl>
    <w:lvl w:ilvl="3">
      <w:start w:val="1"/>
      <w:numFmt w:val="bullet"/>
      <w:lvlText w:val="•"/>
      <w:lvlJc w:val="left"/>
      <w:pPr>
        <w:ind w:left="908" w:hanging="227"/>
      </w:pPr>
      <w:rPr>
        <w:rFonts w:asciiTheme="minorHAnsi" w:hAnsiTheme="minorHAnsi" w:cs="Times New Roman" w:hint="default"/>
      </w:rPr>
    </w:lvl>
    <w:lvl w:ilvl="4">
      <w:start w:val="1"/>
      <w:numFmt w:val="bullet"/>
      <w:lvlText w:val="o"/>
      <w:lvlJc w:val="left"/>
      <w:pPr>
        <w:ind w:left="1135" w:hanging="227"/>
      </w:pPr>
      <w:rPr>
        <w:rFonts w:asciiTheme="minorHAnsi" w:hAnsiTheme="minorHAnsi"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Theme="minorHAnsi" w:hAnsiTheme="minorHAnsi" w:cs="Courier New" w:hint="default"/>
      </w:rPr>
    </w:lvl>
    <w:lvl w:ilvl="8">
      <w:start w:val="1"/>
      <w:numFmt w:val="bullet"/>
      <w:lvlText w:val=""/>
      <w:lvlJc w:val="left"/>
      <w:pPr>
        <w:ind w:left="2043" w:hanging="227"/>
      </w:pPr>
      <w:rPr>
        <w:rFonts w:ascii="Wingdings" w:hAnsi="Wingdings" w:hint="default"/>
      </w:rPr>
    </w:lvl>
  </w:abstractNum>
  <w:abstractNum w:abstractNumId="8" w15:restartNumberingAfterBreak="0">
    <w:nsid w:val="38C6537F"/>
    <w:multiLevelType w:val="multilevel"/>
    <w:tmpl w:val="D8DAA9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3ABF7307"/>
    <w:multiLevelType w:val="hybridMultilevel"/>
    <w:tmpl w:val="1A708F9C"/>
    <w:lvl w:ilvl="0" w:tplc="E702F14E">
      <w:numFmt w:val="bullet"/>
      <w:lvlText w:val="-"/>
      <w:lvlJc w:val="left"/>
      <w:pPr>
        <w:tabs>
          <w:tab w:val="num" w:pos="360"/>
        </w:tabs>
        <w:ind w:left="360" w:hanging="360"/>
      </w:pPr>
      <w:rPr>
        <w:rFonts w:ascii="Times New Roman" w:eastAsia="Times New Roman" w:hAnsi="Times New Roman" w:cs="Times New Roman" w:hint="default"/>
        <w:lang w:val="it-IT"/>
      </w:rPr>
    </w:lvl>
    <w:lvl w:ilvl="1" w:tplc="04090003" w:tentative="1">
      <w:start w:val="1"/>
      <w:numFmt w:val="bullet"/>
      <w:lvlText w:val="o"/>
      <w:lvlJc w:val="left"/>
      <w:pPr>
        <w:tabs>
          <w:tab w:val="num" w:pos="1365"/>
        </w:tabs>
        <w:ind w:left="1365" w:hanging="360"/>
      </w:pPr>
      <w:rPr>
        <w:rFonts w:ascii="Courier New" w:hAnsi="Courier New" w:cs="Symbol"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Symbol"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Symbol"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0" w15:restartNumberingAfterBreak="0">
    <w:nsid w:val="4686498A"/>
    <w:multiLevelType w:val="multilevel"/>
    <w:tmpl w:val="024A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B54053"/>
    <w:multiLevelType w:val="hybridMultilevel"/>
    <w:tmpl w:val="0A84D8B8"/>
    <w:lvl w:ilvl="0" w:tplc="662C2976">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2517F"/>
    <w:multiLevelType w:val="hybridMultilevel"/>
    <w:tmpl w:val="74DC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E0482"/>
    <w:multiLevelType w:val="hybridMultilevel"/>
    <w:tmpl w:val="563E00F6"/>
    <w:lvl w:ilvl="0" w:tplc="E31E85E6">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87A7745"/>
    <w:multiLevelType w:val="multilevel"/>
    <w:tmpl w:val="A44A2E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59FD0FC9"/>
    <w:multiLevelType w:val="hybridMultilevel"/>
    <w:tmpl w:val="317E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AA3C6F"/>
    <w:multiLevelType w:val="hybridMultilevel"/>
    <w:tmpl w:val="F196C604"/>
    <w:lvl w:ilvl="0" w:tplc="E31E85E6">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DE4BA5"/>
    <w:multiLevelType w:val="hybridMultilevel"/>
    <w:tmpl w:val="979CC6F0"/>
    <w:lvl w:ilvl="0" w:tplc="9BDA91C8">
      <w:start w:val="1"/>
      <w:numFmt w:val="bullet"/>
      <w:lvlText w:val=""/>
      <w:lvlJc w:val="left"/>
      <w:pPr>
        <w:ind w:left="1080" w:hanging="360"/>
      </w:pPr>
      <w:rPr>
        <w:rFonts w:ascii="Symbol" w:hAnsi="Symbol"/>
      </w:rPr>
    </w:lvl>
    <w:lvl w:ilvl="1" w:tplc="371EF9E0">
      <w:start w:val="1"/>
      <w:numFmt w:val="bullet"/>
      <w:lvlText w:val=""/>
      <w:lvlJc w:val="left"/>
      <w:pPr>
        <w:ind w:left="1080" w:hanging="360"/>
      </w:pPr>
      <w:rPr>
        <w:rFonts w:ascii="Symbol" w:hAnsi="Symbol"/>
      </w:rPr>
    </w:lvl>
    <w:lvl w:ilvl="2" w:tplc="BBF4F798">
      <w:start w:val="1"/>
      <w:numFmt w:val="bullet"/>
      <w:lvlText w:val=""/>
      <w:lvlJc w:val="left"/>
      <w:pPr>
        <w:ind w:left="1080" w:hanging="360"/>
      </w:pPr>
      <w:rPr>
        <w:rFonts w:ascii="Symbol" w:hAnsi="Symbol"/>
      </w:rPr>
    </w:lvl>
    <w:lvl w:ilvl="3" w:tplc="1D4A09EC">
      <w:start w:val="1"/>
      <w:numFmt w:val="bullet"/>
      <w:lvlText w:val=""/>
      <w:lvlJc w:val="left"/>
      <w:pPr>
        <w:ind w:left="1080" w:hanging="360"/>
      </w:pPr>
      <w:rPr>
        <w:rFonts w:ascii="Symbol" w:hAnsi="Symbol"/>
      </w:rPr>
    </w:lvl>
    <w:lvl w:ilvl="4" w:tplc="DD20C56C">
      <w:start w:val="1"/>
      <w:numFmt w:val="bullet"/>
      <w:lvlText w:val=""/>
      <w:lvlJc w:val="left"/>
      <w:pPr>
        <w:ind w:left="1080" w:hanging="360"/>
      </w:pPr>
      <w:rPr>
        <w:rFonts w:ascii="Symbol" w:hAnsi="Symbol"/>
      </w:rPr>
    </w:lvl>
    <w:lvl w:ilvl="5" w:tplc="62386898">
      <w:start w:val="1"/>
      <w:numFmt w:val="bullet"/>
      <w:lvlText w:val=""/>
      <w:lvlJc w:val="left"/>
      <w:pPr>
        <w:ind w:left="1080" w:hanging="360"/>
      </w:pPr>
      <w:rPr>
        <w:rFonts w:ascii="Symbol" w:hAnsi="Symbol"/>
      </w:rPr>
    </w:lvl>
    <w:lvl w:ilvl="6" w:tplc="0BEEFCC2">
      <w:start w:val="1"/>
      <w:numFmt w:val="bullet"/>
      <w:lvlText w:val=""/>
      <w:lvlJc w:val="left"/>
      <w:pPr>
        <w:ind w:left="1080" w:hanging="360"/>
      </w:pPr>
      <w:rPr>
        <w:rFonts w:ascii="Symbol" w:hAnsi="Symbol"/>
      </w:rPr>
    </w:lvl>
    <w:lvl w:ilvl="7" w:tplc="6720D7DE">
      <w:start w:val="1"/>
      <w:numFmt w:val="bullet"/>
      <w:lvlText w:val=""/>
      <w:lvlJc w:val="left"/>
      <w:pPr>
        <w:ind w:left="1080" w:hanging="360"/>
      </w:pPr>
      <w:rPr>
        <w:rFonts w:ascii="Symbol" w:hAnsi="Symbol"/>
      </w:rPr>
    </w:lvl>
    <w:lvl w:ilvl="8" w:tplc="F4506BAA">
      <w:start w:val="1"/>
      <w:numFmt w:val="bullet"/>
      <w:lvlText w:val=""/>
      <w:lvlJc w:val="left"/>
      <w:pPr>
        <w:ind w:left="1080" w:hanging="360"/>
      </w:pPr>
      <w:rPr>
        <w:rFonts w:ascii="Symbol" w:hAnsi="Symbol"/>
      </w:rPr>
    </w:lvl>
  </w:abstractNum>
  <w:abstractNum w:abstractNumId="19" w15:restartNumberingAfterBreak="0">
    <w:nsid w:val="6FC36640"/>
    <w:multiLevelType w:val="hybridMultilevel"/>
    <w:tmpl w:val="D8C80588"/>
    <w:lvl w:ilvl="0" w:tplc="2D56BC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CF281F"/>
    <w:multiLevelType w:val="multilevel"/>
    <w:tmpl w:val="CB90F7E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742E5A81"/>
    <w:multiLevelType w:val="multilevel"/>
    <w:tmpl w:val="8368A2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777A5278"/>
    <w:multiLevelType w:val="hybridMultilevel"/>
    <w:tmpl w:val="366AFA04"/>
    <w:lvl w:ilvl="0" w:tplc="579C4F70">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2804409">
    <w:abstractNumId w:val="3"/>
  </w:num>
  <w:num w:numId="2" w16cid:durableId="1582520139">
    <w:abstractNumId w:val="9"/>
  </w:num>
  <w:num w:numId="3" w16cid:durableId="1126773666">
    <w:abstractNumId w:val="1"/>
  </w:num>
  <w:num w:numId="4" w16cid:durableId="152843452">
    <w:abstractNumId w:val="22"/>
  </w:num>
  <w:num w:numId="5" w16cid:durableId="1989944035">
    <w:abstractNumId w:val="0"/>
  </w:num>
  <w:num w:numId="6" w16cid:durableId="1987274158">
    <w:abstractNumId w:val="13"/>
  </w:num>
  <w:num w:numId="7" w16cid:durableId="814877198">
    <w:abstractNumId w:val="12"/>
  </w:num>
  <w:num w:numId="8" w16cid:durableId="12439049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6775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7485084">
    <w:abstractNumId w:val="5"/>
  </w:num>
  <w:num w:numId="11" w16cid:durableId="901714371">
    <w:abstractNumId w:val="4"/>
  </w:num>
  <w:num w:numId="12" w16cid:durableId="1703509549">
    <w:abstractNumId w:val="16"/>
  </w:num>
  <w:num w:numId="13" w16cid:durableId="1311909063">
    <w:abstractNumId w:val="2"/>
  </w:num>
  <w:num w:numId="14" w16cid:durableId="745687433">
    <w:abstractNumId w:val="7"/>
  </w:num>
  <w:num w:numId="15" w16cid:durableId="250969706">
    <w:abstractNumId w:val="19"/>
  </w:num>
  <w:num w:numId="16" w16cid:durableId="2024627635">
    <w:abstractNumId w:val="17"/>
  </w:num>
  <w:num w:numId="17" w16cid:durableId="1637879446">
    <w:abstractNumId w:val="8"/>
  </w:num>
  <w:num w:numId="18" w16cid:durableId="933053002">
    <w:abstractNumId w:val="6"/>
  </w:num>
  <w:num w:numId="19" w16cid:durableId="1716079144">
    <w:abstractNumId w:val="21"/>
  </w:num>
  <w:num w:numId="20" w16cid:durableId="1881355684">
    <w:abstractNumId w:val="15"/>
  </w:num>
  <w:num w:numId="21" w16cid:durableId="1501433501">
    <w:abstractNumId w:val="20"/>
  </w:num>
  <w:num w:numId="22" w16cid:durableId="1278442799">
    <w:abstractNumId w:val="10"/>
  </w:num>
  <w:num w:numId="23" w16cid:durableId="19705489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E5D"/>
    <w:rsid w:val="00016ABA"/>
    <w:rsid w:val="000212D2"/>
    <w:rsid w:val="00033EF1"/>
    <w:rsid w:val="00094749"/>
    <w:rsid w:val="000C06D3"/>
    <w:rsid w:val="000F024F"/>
    <w:rsid w:val="001503BF"/>
    <w:rsid w:val="0017041D"/>
    <w:rsid w:val="00171784"/>
    <w:rsid w:val="0018626E"/>
    <w:rsid w:val="001A4E48"/>
    <w:rsid w:val="001A57AA"/>
    <w:rsid w:val="001E7A54"/>
    <w:rsid w:val="002351A2"/>
    <w:rsid w:val="00241D10"/>
    <w:rsid w:val="00263500"/>
    <w:rsid w:val="002964A6"/>
    <w:rsid w:val="002A4EB9"/>
    <w:rsid w:val="002B6E69"/>
    <w:rsid w:val="002C3E58"/>
    <w:rsid w:val="002D42B4"/>
    <w:rsid w:val="002F6686"/>
    <w:rsid w:val="00312A10"/>
    <w:rsid w:val="00327131"/>
    <w:rsid w:val="003340CF"/>
    <w:rsid w:val="00343D45"/>
    <w:rsid w:val="00365B0A"/>
    <w:rsid w:val="003675E2"/>
    <w:rsid w:val="00372292"/>
    <w:rsid w:val="00375205"/>
    <w:rsid w:val="00397252"/>
    <w:rsid w:val="003A29B2"/>
    <w:rsid w:val="003F0BCA"/>
    <w:rsid w:val="00495664"/>
    <w:rsid w:val="004A0806"/>
    <w:rsid w:val="004B6BBF"/>
    <w:rsid w:val="004C0DEE"/>
    <w:rsid w:val="004D60BE"/>
    <w:rsid w:val="00505139"/>
    <w:rsid w:val="00510BC7"/>
    <w:rsid w:val="00515FEA"/>
    <w:rsid w:val="00566223"/>
    <w:rsid w:val="00566539"/>
    <w:rsid w:val="00572AEE"/>
    <w:rsid w:val="005A200A"/>
    <w:rsid w:val="005A6221"/>
    <w:rsid w:val="005A6E74"/>
    <w:rsid w:val="005C4107"/>
    <w:rsid w:val="005D07B2"/>
    <w:rsid w:val="005D0E5D"/>
    <w:rsid w:val="005F5682"/>
    <w:rsid w:val="00662058"/>
    <w:rsid w:val="006800CA"/>
    <w:rsid w:val="00695B19"/>
    <w:rsid w:val="006C2602"/>
    <w:rsid w:val="006C418A"/>
    <w:rsid w:val="006C47BE"/>
    <w:rsid w:val="006C6BCC"/>
    <w:rsid w:val="006F6AA2"/>
    <w:rsid w:val="00713320"/>
    <w:rsid w:val="007202F2"/>
    <w:rsid w:val="00722F9E"/>
    <w:rsid w:val="00734DED"/>
    <w:rsid w:val="007432EB"/>
    <w:rsid w:val="00782C13"/>
    <w:rsid w:val="00791E88"/>
    <w:rsid w:val="00796F73"/>
    <w:rsid w:val="007A08A4"/>
    <w:rsid w:val="007B0EC5"/>
    <w:rsid w:val="007E6192"/>
    <w:rsid w:val="008149D5"/>
    <w:rsid w:val="00826E43"/>
    <w:rsid w:val="00835311"/>
    <w:rsid w:val="00845B3E"/>
    <w:rsid w:val="00850351"/>
    <w:rsid w:val="00864D0C"/>
    <w:rsid w:val="00875D8B"/>
    <w:rsid w:val="00883545"/>
    <w:rsid w:val="008B2CED"/>
    <w:rsid w:val="008D4225"/>
    <w:rsid w:val="008F1E39"/>
    <w:rsid w:val="0092247A"/>
    <w:rsid w:val="009707F7"/>
    <w:rsid w:val="00973294"/>
    <w:rsid w:val="009C7274"/>
    <w:rsid w:val="009F0F62"/>
    <w:rsid w:val="00A41559"/>
    <w:rsid w:val="00A45D9F"/>
    <w:rsid w:val="00A53DA4"/>
    <w:rsid w:val="00A85BA2"/>
    <w:rsid w:val="00AC1789"/>
    <w:rsid w:val="00B154D4"/>
    <w:rsid w:val="00B56325"/>
    <w:rsid w:val="00B56C5D"/>
    <w:rsid w:val="00B57963"/>
    <w:rsid w:val="00B61CC0"/>
    <w:rsid w:val="00B63BCD"/>
    <w:rsid w:val="00BB5DD0"/>
    <w:rsid w:val="00BD59ED"/>
    <w:rsid w:val="00C02E73"/>
    <w:rsid w:val="00C03460"/>
    <w:rsid w:val="00C0729E"/>
    <w:rsid w:val="00C07439"/>
    <w:rsid w:val="00C13649"/>
    <w:rsid w:val="00C17799"/>
    <w:rsid w:val="00C678E6"/>
    <w:rsid w:val="00C7068C"/>
    <w:rsid w:val="00C744B8"/>
    <w:rsid w:val="00C77EF3"/>
    <w:rsid w:val="00C92BDE"/>
    <w:rsid w:val="00CA7D36"/>
    <w:rsid w:val="00CB64E3"/>
    <w:rsid w:val="00CC3361"/>
    <w:rsid w:val="00CC3741"/>
    <w:rsid w:val="00CC637F"/>
    <w:rsid w:val="00D10D0B"/>
    <w:rsid w:val="00D1679A"/>
    <w:rsid w:val="00D5024A"/>
    <w:rsid w:val="00D51AC6"/>
    <w:rsid w:val="00D544EA"/>
    <w:rsid w:val="00D7599C"/>
    <w:rsid w:val="00DA12EC"/>
    <w:rsid w:val="00DC7CD1"/>
    <w:rsid w:val="00DD0411"/>
    <w:rsid w:val="00DF28CC"/>
    <w:rsid w:val="00E26F8D"/>
    <w:rsid w:val="00E42A82"/>
    <w:rsid w:val="00E62055"/>
    <w:rsid w:val="00E6290B"/>
    <w:rsid w:val="00E92802"/>
    <w:rsid w:val="00EF325A"/>
    <w:rsid w:val="00EF49CA"/>
    <w:rsid w:val="00F106BD"/>
    <w:rsid w:val="00F52543"/>
    <w:rsid w:val="00F551E3"/>
    <w:rsid w:val="00F56931"/>
    <w:rsid w:val="00F9011A"/>
    <w:rsid w:val="00FD04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7C7A7"/>
  <w15:chartTrackingRefBased/>
  <w15:docId w15:val="{AF8D7DAE-F5D4-1E49-B721-3BBA6C547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E5D"/>
    <w:pPr>
      <w:widowControl w:val="0"/>
      <w:autoSpaceDE w:val="0"/>
      <w:autoSpaceDN w:val="0"/>
      <w:adjustRightInd w:val="0"/>
      <w:spacing w:after="0" w:line="240" w:lineRule="auto"/>
    </w:pPr>
    <w:rPr>
      <w:rFonts w:ascii="Arial" w:eastAsia="Times New Roman" w:hAnsi="Arial" w:cs="Arial"/>
      <w:kern w:val="0"/>
      <w:sz w:val="20"/>
      <w:szCs w:val="20"/>
      <w:lang w:val="ro-RO"/>
      <w14:ligatures w14:val="none"/>
    </w:rPr>
  </w:style>
  <w:style w:type="paragraph" w:styleId="Titlu1">
    <w:name w:val="heading 1"/>
    <w:basedOn w:val="Normal"/>
    <w:next w:val="Normal"/>
    <w:link w:val="Titlu1Caracter"/>
    <w:uiPriority w:val="9"/>
    <w:qFormat/>
    <w:rsid w:val="005D0E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D0E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D0E5D"/>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D0E5D"/>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D0E5D"/>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D0E5D"/>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D0E5D"/>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D0E5D"/>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D0E5D"/>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D0E5D"/>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D0E5D"/>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D0E5D"/>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D0E5D"/>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D0E5D"/>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D0E5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D0E5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D0E5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D0E5D"/>
    <w:rPr>
      <w:rFonts w:eastAsiaTheme="majorEastAsia" w:cstheme="majorBidi"/>
      <w:color w:val="272727" w:themeColor="text1" w:themeTint="D8"/>
    </w:rPr>
  </w:style>
  <w:style w:type="paragraph" w:styleId="Titlu">
    <w:name w:val="Title"/>
    <w:basedOn w:val="Normal"/>
    <w:next w:val="Normal"/>
    <w:link w:val="TitluCaracter"/>
    <w:uiPriority w:val="10"/>
    <w:qFormat/>
    <w:rsid w:val="005D0E5D"/>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D0E5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D0E5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D0E5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D0E5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D0E5D"/>
    <w:rPr>
      <w:i/>
      <w:iCs/>
      <w:color w:val="404040" w:themeColor="text1" w:themeTint="BF"/>
    </w:rPr>
  </w:style>
  <w:style w:type="paragraph" w:styleId="Listparagraf">
    <w:name w:val="List Paragraph"/>
    <w:aliases w:val="Forth level,Normal bullet 2,A_wyliczenie,K-P_odwolanie,Akapit z listą5,maz_wyliczenie,opis dzialania,Table of contents numbered,body 2,List Paragraph11,F5 List Paragraph,Issue Action POC,List Paragraph2,Bullet,Lis"/>
    <w:basedOn w:val="Normal"/>
    <w:link w:val="ListparagrafCaracter"/>
    <w:uiPriority w:val="34"/>
    <w:qFormat/>
    <w:rsid w:val="005D0E5D"/>
    <w:pPr>
      <w:ind w:left="720"/>
      <w:contextualSpacing/>
    </w:pPr>
  </w:style>
  <w:style w:type="character" w:styleId="Accentuareintens">
    <w:name w:val="Intense Emphasis"/>
    <w:basedOn w:val="Fontdeparagrafimplicit"/>
    <w:uiPriority w:val="21"/>
    <w:qFormat/>
    <w:rsid w:val="005D0E5D"/>
    <w:rPr>
      <w:i/>
      <w:iCs/>
      <w:color w:val="2F5496" w:themeColor="accent1" w:themeShade="BF"/>
    </w:rPr>
  </w:style>
  <w:style w:type="paragraph" w:styleId="Citatintens">
    <w:name w:val="Intense Quote"/>
    <w:basedOn w:val="Normal"/>
    <w:next w:val="Normal"/>
    <w:link w:val="CitatintensCaracter"/>
    <w:uiPriority w:val="30"/>
    <w:qFormat/>
    <w:rsid w:val="005D0E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D0E5D"/>
    <w:rPr>
      <w:i/>
      <w:iCs/>
      <w:color w:val="2F5496" w:themeColor="accent1" w:themeShade="BF"/>
    </w:rPr>
  </w:style>
  <w:style w:type="character" w:styleId="Referireintens">
    <w:name w:val="Intense Reference"/>
    <w:basedOn w:val="Fontdeparagrafimplicit"/>
    <w:uiPriority w:val="32"/>
    <w:qFormat/>
    <w:rsid w:val="005D0E5D"/>
    <w:rPr>
      <w:b/>
      <w:bCs/>
      <w:smallCaps/>
      <w:color w:val="2F5496" w:themeColor="accent1" w:themeShade="BF"/>
      <w:spacing w:val="5"/>
    </w:rPr>
  </w:style>
  <w:style w:type="paragraph" w:styleId="Antet">
    <w:name w:val="header"/>
    <w:basedOn w:val="Normal"/>
    <w:link w:val="AntetCaracter"/>
    <w:uiPriority w:val="99"/>
    <w:rsid w:val="005D0E5D"/>
    <w:pPr>
      <w:widowControl/>
      <w:tabs>
        <w:tab w:val="center" w:pos="4320"/>
        <w:tab w:val="right" w:pos="8640"/>
      </w:tabs>
      <w:autoSpaceDE/>
      <w:autoSpaceDN/>
      <w:adjustRightInd/>
    </w:pPr>
    <w:rPr>
      <w:rFonts w:ascii="Times New Roman" w:hAnsi="Times New Roman" w:cs="Times New Roman"/>
      <w:noProof/>
      <w:sz w:val="24"/>
      <w:szCs w:val="24"/>
    </w:rPr>
  </w:style>
  <w:style w:type="character" w:customStyle="1" w:styleId="AntetCaracter">
    <w:name w:val="Antet Caracter"/>
    <w:basedOn w:val="Fontdeparagrafimplicit"/>
    <w:link w:val="Antet"/>
    <w:uiPriority w:val="99"/>
    <w:rsid w:val="005D0E5D"/>
    <w:rPr>
      <w:rFonts w:ascii="Times New Roman" w:eastAsia="Times New Roman" w:hAnsi="Times New Roman" w:cs="Times New Roman"/>
      <w:noProof/>
      <w:kern w:val="0"/>
      <w:lang w:val="ro-RO"/>
      <w14:ligatures w14:val="none"/>
    </w:rPr>
  </w:style>
  <w:style w:type="character" w:customStyle="1" w:styleId="ft">
    <w:name w:val="ft"/>
    <w:basedOn w:val="Fontdeparagrafimplicit"/>
    <w:rsid w:val="005D0E5D"/>
  </w:style>
  <w:style w:type="character" w:customStyle="1" w:styleId="st">
    <w:name w:val="st"/>
    <w:basedOn w:val="Fontdeparagrafimplicit"/>
    <w:rsid w:val="005D0E5D"/>
  </w:style>
  <w:style w:type="character" w:customStyle="1" w:styleId="st1">
    <w:name w:val="st1"/>
    <w:basedOn w:val="Fontdeparagrafimplicit"/>
    <w:rsid w:val="005D0E5D"/>
  </w:style>
  <w:style w:type="character" w:styleId="Accentuat">
    <w:name w:val="Emphasis"/>
    <w:uiPriority w:val="20"/>
    <w:qFormat/>
    <w:rsid w:val="005D0E5D"/>
    <w:rPr>
      <w:b/>
      <w:bCs/>
      <w:i w:val="0"/>
      <w:iCs w:val="0"/>
    </w:rPr>
  </w:style>
  <w:style w:type="paragraph" w:styleId="Subsol">
    <w:name w:val="footer"/>
    <w:basedOn w:val="Normal"/>
    <w:link w:val="SubsolCaracter"/>
    <w:uiPriority w:val="99"/>
    <w:unhideWhenUsed/>
    <w:rsid w:val="005D0E5D"/>
    <w:pPr>
      <w:tabs>
        <w:tab w:val="center" w:pos="4680"/>
        <w:tab w:val="right" w:pos="9360"/>
      </w:tabs>
    </w:pPr>
  </w:style>
  <w:style w:type="character" w:customStyle="1" w:styleId="SubsolCaracter">
    <w:name w:val="Subsol Caracter"/>
    <w:basedOn w:val="Fontdeparagrafimplicit"/>
    <w:link w:val="Subsol"/>
    <w:uiPriority w:val="99"/>
    <w:rsid w:val="005D0E5D"/>
    <w:rPr>
      <w:rFonts w:ascii="Arial" w:eastAsia="Times New Roman" w:hAnsi="Arial" w:cs="Arial"/>
      <w:kern w:val="0"/>
      <w:sz w:val="20"/>
      <w:szCs w:val="20"/>
      <w:lang w:val="ro-RO"/>
      <w14:ligatures w14:val="none"/>
    </w:rPr>
  </w:style>
  <w:style w:type="paragraph" w:styleId="TextnBalon">
    <w:name w:val="Balloon Text"/>
    <w:basedOn w:val="Normal"/>
    <w:link w:val="TextnBalonCaracter"/>
    <w:uiPriority w:val="99"/>
    <w:semiHidden/>
    <w:unhideWhenUsed/>
    <w:rsid w:val="005D0E5D"/>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D0E5D"/>
    <w:rPr>
      <w:rFonts w:ascii="Tahoma" w:eastAsia="Times New Roman" w:hAnsi="Tahoma" w:cs="Tahoma"/>
      <w:kern w:val="0"/>
      <w:sz w:val="16"/>
      <w:szCs w:val="16"/>
      <w:lang w:val="ro-RO"/>
      <w14:ligatures w14:val="none"/>
    </w:rPr>
  </w:style>
  <w:style w:type="paragraph" w:customStyle="1" w:styleId="ListParagraph1">
    <w:name w:val="List Paragraph1"/>
    <w:basedOn w:val="Normal"/>
    <w:uiPriority w:val="34"/>
    <w:qFormat/>
    <w:rsid w:val="005D0E5D"/>
    <w:pPr>
      <w:widowControl/>
      <w:autoSpaceDE/>
      <w:autoSpaceDN/>
      <w:adjustRightInd/>
      <w:spacing w:after="200" w:line="276" w:lineRule="auto"/>
      <w:ind w:left="720"/>
      <w:contextualSpacing/>
    </w:pPr>
    <w:rPr>
      <w:rFonts w:ascii="Calibri" w:hAnsi="Calibri" w:cs="Times New Roman"/>
      <w:sz w:val="22"/>
      <w:szCs w:val="22"/>
    </w:rPr>
  </w:style>
  <w:style w:type="paragraph" w:styleId="PreformatatHTML">
    <w:name w:val="HTML Preformatted"/>
    <w:basedOn w:val="Normal"/>
    <w:link w:val="PreformatatHTMLCaracter"/>
    <w:uiPriority w:val="99"/>
    <w:semiHidden/>
    <w:unhideWhenUsed/>
    <w:rsid w:val="005D0E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PreformatatHTMLCaracter">
    <w:name w:val="Preformatat HTML Caracter"/>
    <w:basedOn w:val="Fontdeparagrafimplicit"/>
    <w:link w:val="PreformatatHTML"/>
    <w:uiPriority w:val="99"/>
    <w:semiHidden/>
    <w:rsid w:val="005D0E5D"/>
    <w:rPr>
      <w:rFonts w:ascii="Courier New" w:eastAsia="Times New Roman" w:hAnsi="Courier New" w:cs="Courier New"/>
      <w:kern w:val="0"/>
      <w:sz w:val="20"/>
      <w:szCs w:val="20"/>
      <w:lang w:val="ro-RO"/>
      <w14:ligatures w14:val="none"/>
    </w:rPr>
  </w:style>
  <w:style w:type="paragraph" w:customStyle="1" w:styleId="Standard">
    <w:name w:val="Standard"/>
    <w:rsid w:val="005D0E5D"/>
    <w:pPr>
      <w:widowControl w:val="0"/>
      <w:suppressAutoHyphens/>
      <w:autoSpaceDN w:val="0"/>
      <w:spacing w:after="0" w:line="240" w:lineRule="auto"/>
      <w:textAlignment w:val="baseline"/>
    </w:pPr>
    <w:rPr>
      <w:rFonts w:ascii="Times New Roman" w:eastAsia="Andale Sans UI" w:hAnsi="Times New Roman" w:cs="Tahoma"/>
      <w:kern w:val="3"/>
      <w:lang w:val="ro-RO" w:eastAsia="ro-RO"/>
      <w14:ligatures w14:val="none"/>
    </w:rPr>
  </w:style>
  <w:style w:type="paragraph" w:styleId="Indentcorptext2">
    <w:name w:val="Body Text Indent 2"/>
    <w:basedOn w:val="Normal"/>
    <w:link w:val="Indentcorptext2Caracter"/>
    <w:rsid w:val="005D0E5D"/>
    <w:pPr>
      <w:widowControl/>
      <w:autoSpaceDE/>
      <w:autoSpaceDN/>
      <w:adjustRightInd/>
      <w:ind w:left="720"/>
    </w:pPr>
    <w:rPr>
      <w:rFonts w:ascii="Times New Roman" w:hAnsi="Times New Roman" w:cs="Times New Roman"/>
      <w:sz w:val="28"/>
      <w:szCs w:val="24"/>
      <w:lang w:eastAsia="ro-RO"/>
    </w:rPr>
  </w:style>
  <w:style w:type="character" w:customStyle="1" w:styleId="Indentcorptext2Caracter">
    <w:name w:val="Indent corp text 2 Caracter"/>
    <w:basedOn w:val="Fontdeparagrafimplicit"/>
    <w:link w:val="Indentcorptext2"/>
    <w:rsid w:val="005D0E5D"/>
    <w:rPr>
      <w:rFonts w:ascii="Times New Roman" w:eastAsia="Times New Roman" w:hAnsi="Times New Roman" w:cs="Times New Roman"/>
      <w:kern w:val="0"/>
      <w:sz w:val="28"/>
      <w:lang w:val="ro-RO" w:eastAsia="ro-RO"/>
      <w14:ligatures w14:val="none"/>
    </w:rPr>
  </w:style>
  <w:style w:type="character" w:customStyle="1" w:styleId="ListparagrafCaracter">
    <w:name w:val="Listă paragraf Caracter"/>
    <w:aliases w:val="Forth level Caracter,Normal bullet 2 Caracter,A_wyliczenie Caracter,K-P_odwolanie Caracter,Akapit z listą5 Caracter,maz_wyliczenie Caracter,opis dzialania Caracter,Table of contents numbered Caracter,body 2 Caracter,Lis Caracter"/>
    <w:link w:val="Listparagraf"/>
    <w:uiPriority w:val="34"/>
    <w:qFormat/>
    <w:locked/>
    <w:rsid w:val="005D0E5D"/>
  </w:style>
  <w:style w:type="paragraph" w:customStyle="1" w:styleId="TableParagraph">
    <w:name w:val="Table Paragraph"/>
    <w:basedOn w:val="Normal"/>
    <w:uiPriority w:val="1"/>
    <w:qFormat/>
    <w:rsid w:val="005D0E5D"/>
    <w:pPr>
      <w:autoSpaceDE/>
      <w:autoSpaceDN/>
      <w:adjustRightInd/>
    </w:pPr>
    <w:rPr>
      <w:rFonts w:ascii="Calibri" w:eastAsia="Calibri" w:hAnsi="Calibri" w:cs="Times New Roman"/>
      <w:sz w:val="22"/>
      <w:szCs w:val="22"/>
    </w:rPr>
  </w:style>
  <w:style w:type="table" w:styleId="Tabelgril">
    <w:name w:val="Table Grid"/>
    <w:basedOn w:val="TabelNormal"/>
    <w:uiPriority w:val="59"/>
    <w:rsid w:val="005D0E5D"/>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hilipsbullets">
    <w:name w:val="Philips bullets"/>
    <w:basedOn w:val="FrListare"/>
    <w:rsid w:val="005D0E5D"/>
    <w:pPr>
      <w:numPr>
        <w:numId w:val="14"/>
      </w:numPr>
    </w:pPr>
  </w:style>
  <w:style w:type="paragraph" w:customStyle="1" w:styleId="p1">
    <w:name w:val="p1"/>
    <w:basedOn w:val="Normal"/>
    <w:rsid w:val="00BB5DD0"/>
    <w:pPr>
      <w:widowControl/>
      <w:autoSpaceDE/>
      <w:autoSpaceDN/>
      <w:adjustRightInd/>
      <w:spacing w:before="100" w:beforeAutospacing="1" w:after="100" w:afterAutospacing="1"/>
    </w:pPr>
    <w:rPr>
      <w:rFonts w:ascii="Times New Roman" w:hAnsi="Times New Roman" w:cs="Times New Roman"/>
      <w:sz w:val="24"/>
      <w:szCs w:val="24"/>
      <w:lang w:eastAsia="en-GB"/>
    </w:rPr>
  </w:style>
  <w:style w:type="character" w:customStyle="1" w:styleId="s1">
    <w:name w:val="s1"/>
    <w:basedOn w:val="Fontdeparagrafimplicit"/>
    <w:rsid w:val="00BB5DD0"/>
  </w:style>
  <w:style w:type="character" w:customStyle="1" w:styleId="s2">
    <w:name w:val="s2"/>
    <w:basedOn w:val="Fontdeparagrafimplicit"/>
    <w:rsid w:val="00BB5DD0"/>
  </w:style>
  <w:style w:type="character" w:customStyle="1" w:styleId="s3">
    <w:name w:val="s3"/>
    <w:basedOn w:val="Fontdeparagrafimplicit"/>
    <w:rsid w:val="00BB5DD0"/>
  </w:style>
  <w:style w:type="paragraph" w:customStyle="1" w:styleId="p3">
    <w:name w:val="p3"/>
    <w:basedOn w:val="Normal"/>
    <w:rsid w:val="00BB5DD0"/>
    <w:pPr>
      <w:widowControl/>
      <w:autoSpaceDE/>
      <w:autoSpaceDN/>
      <w:adjustRightInd/>
      <w:spacing w:before="100" w:beforeAutospacing="1" w:after="100" w:afterAutospacing="1"/>
    </w:pPr>
    <w:rPr>
      <w:rFonts w:ascii="Times New Roman" w:hAnsi="Times New Roman" w:cs="Times New Roman"/>
      <w:sz w:val="24"/>
      <w:szCs w:val="24"/>
      <w:lang w:eastAsia="en-GB"/>
    </w:rPr>
  </w:style>
  <w:style w:type="character" w:styleId="Referincomentariu">
    <w:name w:val="annotation reference"/>
    <w:basedOn w:val="Fontdeparagrafimplicit"/>
    <w:uiPriority w:val="99"/>
    <w:semiHidden/>
    <w:unhideWhenUsed/>
    <w:rsid w:val="008B2CED"/>
    <w:rPr>
      <w:sz w:val="16"/>
      <w:szCs w:val="16"/>
    </w:rPr>
  </w:style>
  <w:style w:type="paragraph" w:styleId="Textcomentariu">
    <w:name w:val="annotation text"/>
    <w:basedOn w:val="Normal"/>
    <w:link w:val="TextcomentariuCaracter"/>
    <w:uiPriority w:val="99"/>
    <w:unhideWhenUsed/>
    <w:rsid w:val="008B2CED"/>
  </w:style>
  <w:style w:type="character" w:customStyle="1" w:styleId="TextcomentariuCaracter">
    <w:name w:val="Text comentariu Caracter"/>
    <w:basedOn w:val="Fontdeparagrafimplicit"/>
    <w:link w:val="Textcomentariu"/>
    <w:uiPriority w:val="99"/>
    <w:rsid w:val="008B2CED"/>
    <w:rPr>
      <w:rFonts w:ascii="Arial" w:eastAsia="Times New Roman" w:hAnsi="Arial" w:cs="Arial"/>
      <w:kern w:val="0"/>
      <w:sz w:val="20"/>
      <w:szCs w:val="20"/>
      <w:lang w:val="ro-RO"/>
      <w14:ligatures w14:val="none"/>
    </w:rPr>
  </w:style>
  <w:style w:type="paragraph" w:styleId="SubiectComentariu">
    <w:name w:val="annotation subject"/>
    <w:basedOn w:val="Textcomentariu"/>
    <w:next w:val="Textcomentariu"/>
    <w:link w:val="SubiectComentariuCaracter"/>
    <w:uiPriority w:val="99"/>
    <w:semiHidden/>
    <w:unhideWhenUsed/>
    <w:rsid w:val="008B2CED"/>
    <w:rPr>
      <w:b/>
      <w:bCs/>
    </w:rPr>
  </w:style>
  <w:style w:type="character" w:customStyle="1" w:styleId="SubiectComentariuCaracter">
    <w:name w:val="Subiect Comentariu Caracter"/>
    <w:basedOn w:val="TextcomentariuCaracter"/>
    <w:link w:val="SubiectComentariu"/>
    <w:uiPriority w:val="99"/>
    <w:semiHidden/>
    <w:rsid w:val="008B2CED"/>
    <w:rPr>
      <w:rFonts w:ascii="Arial" w:eastAsia="Times New Roman" w:hAnsi="Arial" w:cs="Arial"/>
      <w:b/>
      <w:bCs/>
      <w:kern w:val="0"/>
      <w:sz w:val="20"/>
      <w:szCs w:val="2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F34BA-C996-486C-96B4-D6AF2DA98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519</Words>
  <Characters>3011</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Ciopleias</dc:creator>
  <cp:keywords/>
  <dc:description/>
  <cp:lastModifiedBy>CJBV CJBV</cp:lastModifiedBy>
  <cp:revision>6</cp:revision>
  <dcterms:created xsi:type="dcterms:W3CDTF">2026-05-26T14:56:00Z</dcterms:created>
  <dcterms:modified xsi:type="dcterms:W3CDTF">2026-06-02T13:12:00Z</dcterms:modified>
</cp:coreProperties>
</file>